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小标宋简体" w:eastAsia="方正小标宋简体"/>
          <w:kern w:val="2"/>
          <w:sz w:val="44"/>
          <w:szCs w:val="44"/>
        </w:rPr>
      </w:pPr>
      <w:r>
        <w:rPr>
          <w:rFonts w:hint="eastAsia" w:ascii="黑体" w:hAnsi="黑体" w:eastAsia="黑体" w:cs="黑体"/>
        </w:rPr>
        <w:t>附件</w:t>
      </w:r>
      <w:bookmarkStart w:id="0" w:name="_GoBack"/>
      <w:bookmarkEnd w:id="0"/>
      <w:r>
        <w:rPr>
          <w:rFonts w:hint="eastAsia" w:ascii="黑体" w:hAnsi="黑体" w:eastAsia="黑体" w:cs="黑体"/>
          <w:lang w:eastAsia="zh-CN"/>
        </w:rPr>
        <w:t>：</w:t>
      </w:r>
    </w:p>
    <w:p>
      <w:pPr>
        <w:spacing w:line="52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陕西省古生物化石保护管理办法</w:t>
      </w:r>
    </w:p>
    <w:p>
      <w:pPr>
        <w:spacing w:line="520" w:lineRule="exact"/>
        <w:jc w:val="center"/>
        <w:rPr>
          <w:rFonts w:hint="eastAsia" w:ascii="楷体_GB2312" w:hAnsi="楷体_GB2312" w:eastAsia="楷体_GB2312" w:cs="楷体_GB2312"/>
          <w:kern w:val="2"/>
          <w:sz w:val="36"/>
          <w:szCs w:val="36"/>
        </w:rPr>
      </w:pPr>
      <w:r>
        <w:rPr>
          <w:rFonts w:hint="eastAsia" w:ascii="楷体_GB2312" w:hAnsi="楷体_GB2312" w:eastAsia="楷体_GB2312" w:cs="楷体_GB2312"/>
          <w:kern w:val="2"/>
          <w:sz w:val="36"/>
          <w:szCs w:val="36"/>
        </w:rPr>
        <w:t>（</w:t>
      </w:r>
      <w:r>
        <w:rPr>
          <w:rFonts w:hint="eastAsia" w:ascii="楷体_GB2312" w:hAnsi="楷体_GB2312" w:eastAsia="楷体_GB2312" w:cs="楷体_GB2312"/>
          <w:kern w:val="2"/>
          <w:sz w:val="36"/>
          <w:szCs w:val="36"/>
          <w:lang w:eastAsia="zh-CN"/>
        </w:rPr>
        <w:t>草案征求意见</w:t>
      </w:r>
      <w:r>
        <w:rPr>
          <w:rFonts w:hint="eastAsia" w:ascii="楷体_GB2312" w:hAnsi="楷体_GB2312" w:eastAsia="楷体_GB2312" w:cs="楷体_GB2312"/>
          <w:kern w:val="2"/>
          <w:sz w:val="36"/>
          <w:szCs w:val="36"/>
        </w:rPr>
        <w:t>稿）</w:t>
      </w:r>
    </w:p>
    <w:p>
      <w:pPr>
        <w:spacing w:line="520" w:lineRule="exact"/>
        <w:ind w:firstLine="640"/>
        <w:jc w:val="center"/>
        <w:rPr>
          <w:rFonts w:ascii="方正小标宋简体" w:eastAsia="方正小标宋简体"/>
          <w:kern w:val="2"/>
          <w:sz w:val="44"/>
          <w:szCs w:val="44"/>
        </w:rPr>
      </w:pPr>
    </w:p>
    <w:p>
      <w:pPr>
        <w:widowControl w:val="0"/>
        <w:spacing w:line="520" w:lineRule="exact"/>
        <w:ind w:firstLine="643"/>
        <w:jc w:val="center"/>
        <w:rPr>
          <w:rFonts w:ascii="黑体" w:hAnsi="黑体" w:eastAsia="黑体" w:cs="黑体"/>
          <w:b w:val="0"/>
          <w:bCs w:val="0"/>
          <w:color w:val="000000"/>
          <w:kern w:val="2"/>
        </w:rPr>
      </w:pPr>
      <w:r>
        <w:rPr>
          <w:rFonts w:hint="eastAsia" w:ascii="黑体" w:hAnsi="黑体" w:eastAsia="黑体" w:cs="黑体"/>
          <w:b w:val="0"/>
          <w:bCs w:val="0"/>
          <w:color w:val="000000"/>
          <w:kern w:val="2"/>
        </w:rPr>
        <w:t>第一章  总</w:t>
      </w:r>
      <w:r>
        <w:rPr>
          <w:rFonts w:hint="eastAsia" w:ascii="黑体" w:hAnsi="黑体" w:eastAsia="黑体" w:cs="黑体"/>
          <w:b w:val="0"/>
          <w:bCs w:val="0"/>
          <w:color w:val="000000"/>
          <w:kern w:val="2"/>
          <w:lang w:eastAsia="zh-CN"/>
        </w:rPr>
        <w:t>　</w:t>
      </w:r>
      <w:r>
        <w:rPr>
          <w:rFonts w:hint="eastAsia" w:ascii="黑体" w:hAnsi="黑体" w:eastAsia="黑体" w:cs="黑体"/>
          <w:b w:val="0"/>
          <w:bCs w:val="0"/>
          <w:color w:val="000000"/>
          <w:kern w:val="2"/>
        </w:rPr>
        <w:t>则</w:t>
      </w:r>
    </w:p>
    <w:p>
      <w:pPr>
        <w:spacing w:line="520" w:lineRule="exact"/>
        <w:ind w:firstLine="640" w:firstLineChars="200"/>
        <w:jc w:val="both"/>
        <w:rPr>
          <w:rFonts w:ascii="黑体" w:hAnsi="黑体" w:eastAsia="黑体" w:cs="黑体"/>
        </w:rPr>
      </w:pPr>
    </w:p>
    <w:p>
      <w:pPr>
        <w:spacing w:line="520" w:lineRule="exact"/>
        <w:ind w:firstLine="640" w:firstLineChars="200"/>
        <w:jc w:val="both"/>
        <w:rPr>
          <w:rFonts w:cs="仿宋"/>
        </w:rPr>
      </w:pPr>
      <w:r>
        <w:rPr>
          <w:rFonts w:ascii="黑体" w:hAnsi="黑体" w:eastAsia="黑体" w:cs="黑体"/>
        </w:rPr>
        <w:t>第一条</w:t>
      </w:r>
      <w:r>
        <w:rPr>
          <w:rFonts w:hint="eastAsia" w:ascii="黑体" w:hAnsi="黑体" w:eastAsia="黑体" w:cs="黑体"/>
        </w:rPr>
        <w:t xml:space="preserve">  </w:t>
      </w:r>
      <w:r>
        <w:rPr>
          <w:rFonts w:ascii="黑体" w:hAnsi="黑体" w:eastAsia="黑体" w:cs="黑体"/>
        </w:rPr>
        <w:t>【制定依据】</w:t>
      </w:r>
      <w:r>
        <w:rPr>
          <w:rFonts w:hint="eastAsia" w:cs="仿宋"/>
        </w:rPr>
        <w:t>为</w:t>
      </w:r>
      <w:r>
        <w:rPr>
          <w:rFonts w:hint="eastAsia" w:cs="仿宋"/>
          <w:lang w:eastAsia="zh-CN"/>
        </w:rPr>
        <w:t>了加强</w:t>
      </w:r>
      <w:r>
        <w:t>古生物化石的保护管理，</w:t>
      </w:r>
      <w:r>
        <w:rPr>
          <w:rFonts w:hint="eastAsia"/>
          <w:lang w:eastAsia="zh-CN"/>
        </w:rPr>
        <w:t>促进古生物化石的科学研究和合理利用，根据国务院</w:t>
      </w:r>
      <w:r>
        <w:rPr>
          <w:rFonts w:cs="仿宋"/>
        </w:rPr>
        <w:t>《古生物化石保护条例》</w:t>
      </w:r>
      <w:r>
        <w:rPr>
          <w:rFonts w:hint="eastAsia" w:cs="仿宋"/>
          <w:lang w:eastAsia="zh-CN"/>
        </w:rPr>
        <w:t>及有关法律</w:t>
      </w:r>
      <w:r>
        <w:rPr>
          <w:rFonts w:hint="eastAsia"/>
        </w:rPr>
        <w:t>、</w:t>
      </w:r>
      <w:r>
        <w:rPr>
          <w:rFonts w:hint="eastAsia" w:cs="仿宋"/>
          <w:lang w:eastAsia="zh-CN"/>
        </w:rPr>
        <w:t>行政法规</w:t>
      </w:r>
      <w:r>
        <w:t>，结合</w:t>
      </w:r>
      <w:r>
        <w:rPr>
          <w:rFonts w:hint="eastAsia"/>
        </w:rPr>
        <w:t>本</w:t>
      </w:r>
      <w:r>
        <w:t>省实际，</w:t>
      </w:r>
      <w:r>
        <w:rPr>
          <w:rFonts w:cs="仿宋"/>
        </w:rPr>
        <w:t>制定本办法。</w:t>
      </w:r>
    </w:p>
    <w:p>
      <w:pPr>
        <w:spacing w:line="520" w:lineRule="exact"/>
        <w:ind w:firstLine="640" w:firstLineChars="200"/>
        <w:jc w:val="both"/>
      </w:pPr>
      <w:r>
        <w:rPr>
          <w:rFonts w:hint="eastAsia" w:ascii="黑体" w:hAnsi="黑体" w:eastAsia="黑体" w:cs="黑体"/>
        </w:rPr>
        <w:t>第二条  【管理对象】</w:t>
      </w:r>
      <w:r>
        <w:rPr>
          <w:rFonts w:hint="eastAsia"/>
        </w:rPr>
        <w:t>本办法所称古生物化石，是指人类史前地质历史时期形成并赋存于地层中的动物、植物等遗体化石或者遗迹化石。</w:t>
      </w:r>
    </w:p>
    <w:p>
      <w:pPr>
        <w:spacing w:line="520" w:lineRule="exact"/>
        <w:ind w:firstLine="640" w:firstLineChars="200"/>
        <w:jc w:val="both"/>
      </w:pPr>
      <w:r>
        <w:rPr>
          <w:rFonts w:hint="eastAsia" w:ascii="黑体" w:hAnsi="黑体" w:eastAsia="黑体" w:cs="黑体"/>
        </w:rPr>
        <w:t>第三条</w:t>
      </w:r>
      <w:r>
        <w:rPr>
          <w:rFonts w:hint="eastAsia"/>
        </w:rPr>
        <w:t xml:space="preserve">  【</w:t>
      </w:r>
      <w:r>
        <w:rPr>
          <w:rFonts w:hint="eastAsia" w:ascii="黑体" w:hAnsi="黑体" w:eastAsia="黑体" w:cs="黑体"/>
        </w:rPr>
        <w:t>适用范围</w:t>
      </w:r>
      <w:r>
        <w:rPr>
          <w:rFonts w:hint="eastAsia"/>
        </w:rPr>
        <w:t>】</w:t>
      </w:r>
      <w:r>
        <w:rPr>
          <w:rFonts w:hint="eastAsia"/>
          <w:color w:val="000000"/>
        </w:rPr>
        <w:t>本省行政区域内</w:t>
      </w:r>
      <w:r>
        <w:rPr>
          <w:rFonts w:hint="eastAsia"/>
        </w:rPr>
        <w:t>古生物化石发掘、收藏、流通等保护管理，适用本办法。</w:t>
      </w:r>
    </w:p>
    <w:p>
      <w:pPr>
        <w:spacing w:line="520" w:lineRule="exact"/>
        <w:ind w:firstLine="640" w:firstLineChars="200"/>
        <w:jc w:val="both"/>
        <w:rPr>
          <w:rFonts w:hint="eastAsia"/>
        </w:rPr>
      </w:pPr>
      <w:r>
        <w:rPr>
          <w:rFonts w:hint="eastAsia" w:ascii="黑体" w:hAnsi="黑体" w:eastAsia="黑体"/>
        </w:rPr>
        <w:t>第四条</w:t>
      </w:r>
      <w:r>
        <w:rPr>
          <w:rFonts w:hint="eastAsia"/>
        </w:rPr>
        <w:t xml:space="preserve">  </w:t>
      </w:r>
      <w:r>
        <w:rPr>
          <w:rFonts w:hint="eastAsia" w:ascii="黑体" w:hAnsi="黑体" w:eastAsia="黑体" w:cs="黑体"/>
        </w:rPr>
        <w:t>【基本原则】</w:t>
      </w:r>
      <w:r>
        <w:rPr>
          <w:rFonts w:hint="eastAsia"/>
        </w:rPr>
        <w:t>我省古生物化石管理坚持职责明确、重点保护、强化监管、合理利用的原则。</w:t>
      </w:r>
    </w:p>
    <w:p>
      <w:pPr>
        <w:spacing w:line="520" w:lineRule="exact"/>
        <w:ind w:firstLine="640" w:firstLineChars="200"/>
        <w:jc w:val="both"/>
        <w:rPr>
          <w:rFonts w:hint="eastAsia"/>
        </w:rPr>
      </w:pPr>
    </w:p>
    <w:p>
      <w:pPr>
        <w:spacing w:line="520" w:lineRule="exact"/>
        <w:jc w:val="center"/>
        <w:rPr>
          <w:rFonts w:ascii="黑体" w:hAnsi="黑体" w:eastAsia="黑体"/>
        </w:rPr>
      </w:pPr>
      <w:r>
        <w:rPr>
          <w:rFonts w:hint="eastAsia" w:ascii="黑体" w:hAnsi="黑体" w:eastAsia="黑体" w:cs="黑体"/>
        </w:rPr>
        <w:t>第二章 古生物化石保护</w:t>
      </w:r>
    </w:p>
    <w:p>
      <w:pPr>
        <w:spacing w:line="560" w:lineRule="exact"/>
        <w:ind w:firstLine="640" w:firstLineChars="200"/>
        <w:rPr>
          <w:rFonts w:ascii="黑体" w:hAnsi="黑体" w:eastAsia="黑体" w:cs="黑体"/>
        </w:rPr>
      </w:pPr>
    </w:p>
    <w:p>
      <w:pPr>
        <w:spacing w:line="560" w:lineRule="exact"/>
        <w:ind w:firstLine="640" w:firstLineChars="200"/>
      </w:pPr>
      <w:r>
        <w:rPr>
          <w:rFonts w:ascii="黑体" w:hAnsi="黑体" w:eastAsia="黑体" w:cs="黑体"/>
        </w:rPr>
        <w:t>第五条  【</w:t>
      </w:r>
      <w:r>
        <w:rPr>
          <w:rFonts w:hint="eastAsia" w:ascii="黑体" w:hAnsi="黑体" w:eastAsia="黑体" w:cs="黑体"/>
        </w:rPr>
        <w:t>各级</w:t>
      </w:r>
      <w:r>
        <w:rPr>
          <w:rFonts w:ascii="黑体" w:hAnsi="黑体" w:eastAsia="黑体" w:cs="黑体"/>
        </w:rPr>
        <w:t>政府保护职责】</w:t>
      </w:r>
      <w:r>
        <w:rPr>
          <w:rFonts w:hint="eastAsia"/>
          <w:color w:val="262626"/>
        </w:rPr>
        <w:t>县级以上人民政府</w:t>
      </w:r>
      <w:r>
        <w:t>应当加强对本行政区域内古生物化石的保护</w:t>
      </w:r>
      <w:r>
        <w:rPr>
          <w:rFonts w:hint="eastAsia"/>
        </w:rPr>
        <w:t>和</w:t>
      </w:r>
      <w:r>
        <w:t>管理</w:t>
      </w:r>
      <w:r>
        <w:rPr>
          <w:rFonts w:hint="eastAsia"/>
        </w:rPr>
        <w:t>，保护管理所需经费列入同级财政预算。</w:t>
      </w:r>
    </w:p>
    <w:p>
      <w:pPr>
        <w:spacing w:line="520" w:lineRule="exact"/>
        <w:ind w:firstLine="640" w:firstLineChars="200"/>
        <w:jc w:val="both"/>
      </w:pPr>
      <w:r>
        <w:rPr>
          <w:rFonts w:hint="eastAsia"/>
        </w:rPr>
        <w:t>乡镇人民政府、街道办事处应当协助县级人民政府开展古生物化石保护相关工作。</w:t>
      </w:r>
    </w:p>
    <w:p>
      <w:pPr>
        <w:spacing w:line="520" w:lineRule="exact"/>
        <w:ind w:firstLine="640" w:firstLineChars="200"/>
        <w:jc w:val="both"/>
      </w:pPr>
      <w:r>
        <w:rPr>
          <w:rFonts w:ascii="黑体" w:hAnsi="黑体" w:eastAsia="黑体" w:cs="黑体"/>
        </w:rPr>
        <w:t>第</w:t>
      </w:r>
      <w:r>
        <w:rPr>
          <w:rFonts w:hint="eastAsia" w:ascii="黑体" w:hAnsi="黑体" w:eastAsia="黑体" w:cs="黑体"/>
        </w:rPr>
        <w:t>六</w:t>
      </w:r>
      <w:r>
        <w:rPr>
          <w:rFonts w:ascii="黑体" w:hAnsi="黑体" w:eastAsia="黑体" w:cs="黑体"/>
        </w:rPr>
        <w:t>条</w:t>
      </w:r>
      <w:r>
        <w:rPr>
          <w:rFonts w:hint="eastAsia" w:ascii="黑体" w:hAnsi="黑体" w:eastAsia="黑体" w:cs="黑体"/>
        </w:rPr>
        <w:t xml:space="preserve">  </w:t>
      </w:r>
      <w:r>
        <w:rPr>
          <w:rFonts w:ascii="黑体" w:hAnsi="黑体" w:eastAsia="黑体" w:cs="黑体"/>
        </w:rPr>
        <w:t>【自然资源部门职责】</w:t>
      </w:r>
      <w:r>
        <w:rPr>
          <w:rFonts w:hint="eastAsia"/>
        </w:rPr>
        <w:t>省级人民政府</w:t>
      </w:r>
      <w:r>
        <w:t>自然资源主管部门负责古生物化石保护的组织、协调、指导和监督管理，</w:t>
      </w:r>
      <w:r>
        <w:rPr>
          <w:rFonts w:hint="eastAsia"/>
        </w:rPr>
        <w:t>负责</w:t>
      </w:r>
      <w:r>
        <w:t>一般保护古生物化石发掘审批</w:t>
      </w:r>
      <w:r>
        <w:rPr>
          <w:rFonts w:hint="eastAsia"/>
        </w:rPr>
        <w:t>。</w:t>
      </w:r>
    </w:p>
    <w:p>
      <w:pPr>
        <w:spacing w:line="520" w:lineRule="exact"/>
        <w:ind w:firstLine="640" w:firstLineChars="200"/>
        <w:jc w:val="both"/>
      </w:pPr>
      <w:r>
        <w:rPr>
          <w:rFonts w:hint="eastAsia"/>
        </w:rPr>
        <w:t>市县级人民政府自然资源主管部门负责本行政区域内古生物化石保护的管理和监督检查。</w:t>
      </w:r>
    </w:p>
    <w:p>
      <w:pPr>
        <w:spacing w:line="520" w:lineRule="exact"/>
        <w:ind w:firstLine="640" w:firstLineChars="200"/>
        <w:jc w:val="both"/>
        <w:rPr>
          <w:u w:val="none"/>
        </w:rPr>
      </w:pPr>
      <w:r>
        <w:rPr>
          <w:rFonts w:ascii="黑体" w:hAnsi="黑体" w:eastAsia="黑体" w:cs="黑体"/>
          <w:u w:val="none"/>
        </w:rPr>
        <w:t>第</w:t>
      </w:r>
      <w:r>
        <w:rPr>
          <w:rFonts w:hint="eastAsia" w:ascii="黑体" w:hAnsi="黑体" w:eastAsia="黑体" w:cs="黑体"/>
          <w:u w:val="none"/>
        </w:rPr>
        <w:t>七</w:t>
      </w:r>
      <w:r>
        <w:rPr>
          <w:rFonts w:ascii="黑体" w:hAnsi="黑体" w:eastAsia="黑体" w:cs="黑体"/>
          <w:u w:val="none"/>
        </w:rPr>
        <w:t>条</w:t>
      </w:r>
      <w:r>
        <w:rPr>
          <w:rFonts w:hint="eastAsia" w:ascii="黑体" w:hAnsi="黑体" w:eastAsia="黑体" w:cs="黑体"/>
          <w:u w:val="none"/>
        </w:rPr>
        <w:t xml:space="preserve">  </w:t>
      </w:r>
      <w:r>
        <w:rPr>
          <w:rFonts w:hint="eastAsia"/>
          <w:u w:val="none"/>
        </w:rPr>
        <w:t>【</w:t>
      </w:r>
      <w:r>
        <w:rPr>
          <w:rFonts w:hint="eastAsia" w:ascii="黑体" w:hAnsi="黑体" w:eastAsia="黑体" w:cs="黑体"/>
          <w:u w:val="none"/>
        </w:rPr>
        <w:t>相关部门职责</w:t>
      </w:r>
      <w:r>
        <w:rPr>
          <w:rFonts w:hint="eastAsia"/>
          <w:u w:val="none"/>
        </w:rPr>
        <w:t>】县级以上人民政府</w:t>
      </w:r>
      <w:r>
        <w:rPr>
          <w:u w:val="none"/>
        </w:rPr>
        <w:t>公安</w:t>
      </w:r>
      <w:r>
        <w:rPr>
          <w:rFonts w:hint="eastAsia"/>
          <w:u w:val="none"/>
        </w:rPr>
        <w:t>部门</w:t>
      </w:r>
      <w:r>
        <w:rPr>
          <w:u w:val="none"/>
        </w:rPr>
        <w:t>负责古生物化石犯罪案件侦查打击。</w:t>
      </w:r>
    </w:p>
    <w:p>
      <w:pPr>
        <w:adjustRightInd w:val="0"/>
        <w:snapToGrid w:val="0"/>
        <w:spacing w:line="520" w:lineRule="exact"/>
        <w:ind w:firstLine="640" w:firstLineChars="200"/>
        <w:jc w:val="both"/>
        <w:rPr>
          <w:u w:val="none"/>
        </w:rPr>
      </w:pPr>
      <w:r>
        <w:rPr>
          <w:rFonts w:hint="eastAsia"/>
          <w:u w:val="none"/>
        </w:rPr>
        <w:t>县级以上人民政府市场监督管理部门负责古生物化石交易的监督管理。</w:t>
      </w:r>
    </w:p>
    <w:p>
      <w:pPr>
        <w:spacing w:line="520" w:lineRule="exact"/>
        <w:ind w:firstLine="640" w:firstLineChars="200"/>
        <w:jc w:val="both"/>
        <w:rPr>
          <w:u w:val="none"/>
        </w:rPr>
      </w:pPr>
      <w:r>
        <w:rPr>
          <w:rFonts w:hint="eastAsia"/>
          <w:u w:val="none"/>
        </w:rPr>
        <w:t>县级以上人民政府公安、市场监督管理、林业等部门按照各自职责，共同做好古生物化石保护管理工作。</w:t>
      </w:r>
    </w:p>
    <w:p>
      <w:pPr>
        <w:spacing w:line="520" w:lineRule="exact"/>
        <w:ind w:firstLine="640" w:firstLineChars="200"/>
        <w:jc w:val="both"/>
        <w:rPr>
          <w:u w:val="none"/>
        </w:rPr>
      </w:pPr>
      <w:r>
        <w:rPr>
          <w:rFonts w:hint="eastAsia" w:hAnsi="黑体" w:eastAsia="黑体"/>
          <w:u w:val="none"/>
        </w:rPr>
        <w:t>第八条</w:t>
      </w:r>
      <w:r>
        <w:rPr>
          <w:rFonts w:hint="eastAsia"/>
          <w:u w:val="none"/>
        </w:rPr>
        <w:t xml:space="preserve">  </w:t>
      </w:r>
      <w:r>
        <w:rPr>
          <w:rFonts w:ascii="黑体" w:hAnsi="黑体" w:eastAsia="黑体" w:cs="黑体"/>
          <w:u w:val="none"/>
        </w:rPr>
        <w:t>【</w:t>
      </w:r>
      <w:r>
        <w:rPr>
          <w:rFonts w:hint="eastAsia" w:hAnsi="黑体" w:eastAsia="黑体"/>
          <w:u w:val="none"/>
        </w:rPr>
        <w:t>省古生物化石专家委员会</w:t>
      </w:r>
      <w:r>
        <w:rPr>
          <w:rFonts w:ascii="黑体" w:hAnsi="黑体" w:eastAsia="黑体" w:cs="黑体"/>
          <w:u w:val="none"/>
        </w:rPr>
        <w:t>】</w:t>
      </w:r>
      <w:r>
        <w:rPr>
          <w:rFonts w:hint="eastAsia"/>
          <w:u w:val="none"/>
        </w:rPr>
        <w:t>为做好古生物化石保护和管理工作技术支撑，成立省古生物化石保护专家委员会，具体承担省古生物化石保护和管理有关技术标准和规范拟定、省级古生物化石自然保护区建立的咨询、一般保护古生物化石发掘申请的评审及出境的鉴定等工作，由省自然资源主管部门负责组织成立和管理。</w:t>
      </w:r>
    </w:p>
    <w:p>
      <w:pPr>
        <w:spacing w:line="520" w:lineRule="exact"/>
        <w:ind w:firstLine="640" w:firstLineChars="200"/>
        <w:jc w:val="both"/>
      </w:pPr>
      <w:r>
        <w:rPr>
          <w:rFonts w:hint="eastAsia" w:hAnsi="黑体" w:eastAsia="黑体"/>
          <w:u w:val="none"/>
        </w:rPr>
        <w:t xml:space="preserve">第九条  </w:t>
      </w:r>
      <w:r>
        <w:rPr>
          <w:rFonts w:ascii="黑体" w:hAnsi="黑体" w:eastAsia="黑体" w:cs="黑体"/>
          <w:u w:val="none"/>
        </w:rPr>
        <w:t>【</w:t>
      </w:r>
      <w:r>
        <w:rPr>
          <w:rFonts w:hint="eastAsia" w:hAnsi="黑体" w:eastAsia="黑体"/>
          <w:u w:val="none"/>
        </w:rPr>
        <w:t>集中产地保护规划</w:t>
      </w:r>
      <w:r>
        <w:rPr>
          <w:rFonts w:ascii="黑体" w:hAnsi="黑体" w:eastAsia="黑体" w:cs="黑体"/>
          <w:u w:val="none"/>
        </w:rPr>
        <w:t>】</w:t>
      </w:r>
      <w:r>
        <w:rPr>
          <w:rFonts w:hint="eastAsia"/>
          <w:u w:val="none"/>
        </w:rPr>
        <w:t>重点保护古生物化石</w:t>
      </w:r>
      <w:r>
        <w:rPr>
          <w:rFonts w:hint="eastAsia"/>
        </w:rPr>
        <w:t>集中产地所在地设区的市、县级人民政府自然资源主管部门，应当组织编制重点保护古生物化石集中产地保护规划。</w:t>
      </w:r>
    </w:p>
    <w:p>
      <w:pPr>
        <w:spacing w:line="560" w:lineRule="exact"/>
        <w:ind w:firstLine="640" w:firstLineChars="200"/>
        <w:jc w:val="both"/>
      </w:pPr>
      <w:r>
        <w:rPr>
          <w:rFonts w:hint="eastAsia" w:hAnsi="黑体" w:eastAsia="黑体"/>
        </w:rPr>
        <w:t>第十条</w:t>
      </w:r>
      <w:r>
        <w:rPr>
          <w:rFonts w:hint="eastAsia"/>
        </w:rPr>
        <w:t xml:space="preserve">  </w:t>
      </w:r>
      <w:r>
        <w:rPr>
          <w:rFonts w:hint="eastAsia" w:hAnsi="黑体" w:eastAsia="黑体"/>
        </w:rPr>
        <w:t>【古生物化石调查】</w:t>
      </w:r>
      <w:r>
        <w:rPr>
          <w:rFonts w:hint="eastAsia"/>
        </w:rPr>
        <w:t>县级以上人民政府自然资源主管部门会同有关部门应当根据古生物化石分布、产出情况、地质科学研究需要和古生物化石发掘发现情况，加强古生物化石基础性地质调查工作，为古生物化石保护、研究与利用等提供基础地质资料。</w:t>
      </w:r>
    </w:p>
    <w:p>
      <w:pPr>
        <w:spacing w:line="560" w:lineRule="exact"/>
        <w:ind w:firstLine="640" w:firstLineChars="200"/>
        <w:jc w:val="both"/>
      </w:pPr>
      <w:r>
        <w:rPr>
          <w:rFonts w:hint="eastAsia" w:hAnsi="黑体" w:eastAsia="黑体"/>
        </w:rPr>
        <w:t>第十一条  【科学研究与利用】</w:t>
      </w:r>
      <w:r>
        <w:rPr>
          <w:rFonts w:hint="eastAsia"/>
        </w:rPr>
        <w:t>鼓励古生物化石科研机构、高等院校、古生物化石收藏单位开展古生物化石保护的科学研究。</w:t>
      </w:r>
    </w:p>
    <w:p>
      <w:pPr>
        <w:spacing w:line="520" w:lineRule="exact"/>
        <w:ind w:firstLine="640" w:firstLineChars="200"/>
        <w:jc w:val="both"/>
        <w:rPr>
          <w:rFonts w:hint="eastAsia"/>
        </w:rPr>
      </w:pPr>
      <w:r>
        <w:rPr>
          <w:rFonts w:hint="eastAsia" w:hAnsi="黑体" w:eastAsia="黑体"/>
        </w:rPr>
        <w:t xml:space="preserve">第十二条  </w:t>
      </w:r>
      <w:r>
        <w:rPr>
          <w:rFonts w:hint="eastAsia"/>
        </w:rPr>
        <w:t>【</w:t>
      </w:r>
      <w:r>
        <w:rPr>
          <w:rFonts w:hint="eastAsia" w:hAnsi="黑体" w:eastAsia="黑体"/>
        </w:rPr>
        <w:t>公益科普</w:t>
      </w:r>
      <w:r>
        <w:rPr>
          <w:rFonts w:hint="eastAsia"/>
        </w:rPr>
        <w:t>】各级人民政府及其相关部门应当加强古生物化石保护科普宣传教育，普及古生物化石知识。</w:t>
      </w:r>
    </w:p>
    <w:p>
      <w:pPr>
        <w:spacing w:line="520" w:lineRule="exact"/>
        <w:ind w:firstLine="640" w:firstLineChars="200"/>
        <w:jc w:val="both"/>
        <w:rPr>
          <w:rFonts w:hint="eastAsia"/>
        </w:rPr>
      </w:pPr>
    </w:p>
    <w:p>
      <w:pPr>
        <w:spacing w:line="520" w:lineRule="exact"/>
        <w:jc w:val="center"/>
        <w:rPr>
          <w:rFonts w:ascii="黑体" w:hAnsi="黑体" w:eastAsia="黑体" w:cs="黑体"/>
        </w:rPr>
      </w:pPr>
      <w:r>
        <w:rPr>
          <w:rFonts w:hint="eastAsia" w:ascii="黑体" w:hAnsi="黑体" w:eastAsia="黑体" w:cs="黑体"/>
        </w:rPr>
        <w:t>第三章  古生物化石发掘</w:t>
      </w:r>
    </w:p>
    <w:p>
      <w:pPr>
        <w:spacing w:line="520" w:lineRule="exact"/>
        <w:ind w:firstLine="640" w:firstLineChars="200"/>
        <w:jc w:val="both"/>
        <w:rPr>
          <w:rFonts w:ascii="黑体" w:hAnsi="黑体" w:eastAsia="黑体" w:cs="黑体"/>
        </w:rPr>
      </w:pPr>
    </w:p>
    <w:p>
      <w:pPr>
        <w:spacing w:line="520" w:lineRule="exact"/>
        <w:ind w:firstLine="640" w:firstLineChars="200"/>
        <w:jc w:val="both"/>
        <w:rPr>
          <w:rFonts w:ascii="黑体" w:hAnsi="黑体" w:eastAsia="黑体" w:cs="黑体"/>
        </w:rPr>
      </w:pPr>
      <w:r>
        <w:rPr>
          <w:rFonts w:ascii="黑体" w:hAnsi="黑体" w:eastAsia="黑体" w:cs="黑体"/>
        </w:rPr>
        <w:t>第</w:t>
      </w:r>
      <w:r>
        <w:rPr>
          <w:rFonts w:hint="eastAsia" w:ascii="黑体" w:hAnsi="黑体" w:eastAsia="黑体" w:cs="黑体"/>
        </w:rPr>
        <w:t>十三</w:t>
      </w:r>
      <w:r>
        <w:rPr>
          <w:rFonts w:ascii="黑体" w:hAnsi="黑体" w:eastAsia="黑体" w:cs="黑体"/>
        </w:rPr>
        <w:t>条</w:t>
      </w:r>
      <w:r>
        <w:rPr>
          <w:rFonts w:hint="eastAsia"/>
        </w:rPr>
        <w:t xml:space="preserve">  </w:t>
      </w:r>
      <w:r>
        <w:rPr>
          <w:rFonts w:ascii="黑体" w:hAnsi="黑体" w:eastAsia="黑体" w:cs="黑体"/>
        </w:rPr>
        <w:t>【</w:t>
      </w:r>
      <w:r>
        <w:rPr>
          <w:rFonts w:hint="eastAsia" w:hAnsi="黑体" w:eastAsia="黑体"/>
        </w:rPr>
        <w:t>零星采集</w:t>
      </w:r>
      <w:r>
        <w:rPr>
          <w:rFonts w:ascii="黑体" w:hAnsi="黑体" w:eastAsia="黑体" w:cs="黑体"/>
        </w:rPr>
        <w:t>】</w:t>
      </w:r>
      <w:r>
        <w:rPr>
          <w:rFonts w:hint="eastAsia"/>
        </w:rPr>
        <w:t>进行区域地质调查或者科学研究机构、高等院校等因科学研究、教学需要零星采集古生物化石标本的，应当在采集活动开始前将采集时间、采集地点、采集数量等情况书面告知省人民政府自然资源主管部门，抄告化石所在地市县自然资源主管部门。县级自然资源主管部门做好零星采集工作的监管和配合。</w:t>
      </w:r>
    </w:p>
    <w:p>
      <w:pPr>
        <w:spacing w:line="520" w:lineRule="exact"/>
        <w:ind w:firstLine="640" w:firstLineChars="200"/>
        <w:jc w:val="both"/>
        <w:rPr>
          <w:rFonts w:ascii="微软雅黑" w:hAnsi="微软雅黑" w:eastAsia="微软雅黑" w:cs="微软雅黑"/>
          <w:sz w:val="30"/>
          <w:szCs w:val="30"/>
        </w:rPr>
      </w:pPr>
      <w:r>
        <w:rPr>
          <w:rFonts w:ascii="黑体" w:hAnsi="黑体" w:eastAsia="黑体" w:cs="黑体"/>
        </w:rPr>
        <w:t>第</w:t>
      </w:r>
      <w:r>
        <w:rPr>
          <w:rFonts w:hint="eastAsia" w:ascii="黑体" w:hAnsi="黑体" w:eastAsia="黑体" w:cs="黑体"/>
        </w:rPr>
        <w:t>十四</w:t>
      </w:r>
      <w:r>
        <w:rPr>
          <w:rFonts w:ascii="黑体" w:hAnsi="黑体" w:eastAsia="黑体" w:cs="黑体"/>
        </w:rPr>
        <w:t>条</w:t>
      </w:r>
      <w:r>
        <w:rPr>
          <w:rFonts w:hint="eastAsia"/>
        </w:rPr>
        <w:t xml:space="preserve">  【</w:t>
      </w:r>
      <w:r>
        <w:rPr>
          <w:rFonts w:ascii="黑体" w:hAnsi="黑体" w:eastAsia="黑体" w:cs="黑体"/>
        </w:rPr>
        <w:t>对一般保护古生物化石的规定</w:t>
      </w:r>
      <w:r>
        <w:rPr>
          <w:rFonts w:hint="eastAsia"/>
        </w:rPr>
        <w:t>】除零星采集古生物化石标本外，在国家级古生物化石自然保护区外发掘一</w:t>
      </w:r>
      <w:r>
        <w:t>般保护古生物化石</w:t>
      </w:r>
      <w:r>
        <w:rPr>
          <w:rFonts w:hint="eastAsia"/>
        </w:rPr>
        <w:t>，应当向省自然资源主管部门提</w:t>
      </w:r>
      <w:r>
        <w:t>出申请并取得批准。</w:t>
      </w:r>
    </w:p>
    <w:p>
      <w:pPr>
        <w:spacing w:line="520" w:lineRule="exact"/>
        <w:ind w:firstLine="640" w:firstLineChars="200"/>
        <w:jc w:val="both"/>
      </w:pPr>
      <w:r>
        <w:rPr>
          <w:rFonts w:ascii="黑体" w:hAnsi="黑体" w:eastAsia="黑体" w:cs="黑体"/>
        </w:rPr>
        <w:t>第</w:t>
      </w:r>
      <w:r>
        <w:rPr>
          <w:rFonts w:hint="eastAsia" w:ascii="黑体" w:hAnsi="黑体" w:eastAsia="黑体" w:cs="黑体"/>
        </w:rPr>
        <w:t>十五</w:t>
      </w:r>
      <w:r>
        <w:rPr>
          <w:rFonts w:ascii="黑体" w:hAnsi="黑体" w:eastAsia="黑体" w:cs="黑体"/>
        </w:rPr>
        <w:t>条</w:t>
      </w:r>
      <w:r>
        <w:rPr>
          <w:rFonts w:hint="eastAsia" w:ascii="黑体" w:hAnsi="黑体" w:eastAsia="黑体" w:cs="黑体"/>
        </w:rPr>
        <w:t xml:space="preserve">  </w:t>
      </w:r>
      <w:r>
        <w:rPr>
          <w:rFonts w:hint="eastAsia"/>
        </w:rPr>
        <w:t>【</w:t>
      </w:r>
      <w:r>
        <w:rPr>
          <w:rFonts w:hint="eastAsia" w:ascii="黑体" w:hAnsi="黑体" w:eastAsia="黑体" w:cs="黑体"/>
        </w:rPr>
        <w:t>发掘申请总体要求</w:t>
      </w:r>
      <w:r>
        <w:rPr>
          <w:rFonts w:hint="eastAsia"/>
        </w:rPr>
        <w:t>】省自然资源主管部门对一般保护古生物化石发掘审批应明确申请材料清单、办事指南、处理时限等内容。</w:t>
      </w:r>
    </w:p>
    <w:p>
      <w:pPr>
        <w:spacing w:line="520" w:lineRule="exact"/>
        <w:ind w:firstLine="640" w:firstLineChars="200"/>
        <w:jc w:val="both"/>
        <w:rPr>
          <w:rFonts w:cs="仿宋"/>
        </w:rPr>
      </w:pPr>
      <w:r>
        <w:rPr>
          <w:rFonts w:ascii="黑体" w:hAnsi="黑体" w:eastAsia="黑体" w:cs="黑体"/>
        </w:rPr>
        <w:t>第</w:t>
      </w:r>
      <w:r>
        <w:rPr>
          <w:rFonts w:hint="eastAsia" w:ascii="黑体" w:hAnsi="黑体" w:eastAsia="黑体" w:cs="黑体"/>
        </w:rPr>
        <w:t>十六</w:t>
      </w:r>
      <w:r>
        <w:rPr>
          <w:rFonts w:ascii="黑体" w:hAnsi="黑体" w:eastAsia="黑体" w:cs="黑体"/>
        </w:rPr>
        <w:t>条</w:t>
      </w:r>
      <w:r>
        <w:rPr>
          <w:rFonts w:hint="eastAsia" w:ascii="黑体" w:hAnsi="黑体" w:eastAsia="黑体" w:cs="黑体"/>
        </w:rPr>
        <w:t xml:space="preserve">  </w:t>
      </w:r>
      <w:r>
        <w:rPr>
          <w:rFonts w:hint="eastAsia"/>
        </w:rPr>
        <w:t>【</w:t>
      </w:r>
      <w:r>
        <w:rPr>
          <w:rFonts w:hint="eastAsia" w:ascii="黑体" w:hAnsi="黑体" w:eastAsia="黑体" w:cs="黑体"/>
        </w:rPr>
        <w:t>发掘后备案化石清单</w:t>
      </w:r>
      <w:r>
        <w:rPr>
          <w:rFonts w:hint="eastAsia"/>
        </w:rPr>
        <w:t>】发掘古生物化石的单位</w:t>
      </w:r>
      <w:r>
        <w:rPr>
          <w:rFonts w:hint="eastAsia" w:cs="仿宋"/>
        </w:rPr>
        <w:t>在发掘活动结束后30日内，应当将发掘获得的全部化石清单如实报所在地的县自然资源主管部门备案。</w:t>
      </w:r>
    </w:p>
    <w:p>
      <w:pPr>
        <w:spacing w:line="520" w:lineRule="exact"/>
        <w:ind w:firstLine="640" w:firstLineChars="200"/>
        <w:jc w:val="both"/>
      </w:pPr>
      <w:r>
        <w:rPr>
          <w:rFonts w:ascii="黑体" w:hAnsi="黑体" w:eastAsia="黑体" w:cs="黑体"/>
        </w:rPr>
        <w:t>第</w:t>
      </w:r>
      <w:r>
        <w:rPr>
          <w:rFonts w:hint="eastAsia" w:ascii="黑体" w:hAnsi="黑体" w:eastAsia="黑体" w:cs="黑体"/>
        </w:rPr>
        <w:t>十七</w:t>
      </w:r>
      <w:r>
        <w:rPr>
          <w:rFonts w:ascii="黑体" w:hAnsi="黑体" w:eastAsia="黑体" w:cs="黑体"/>
        </w:rPr>
        <w:t>条</w:t>
      </w:r>
      <w:r>
        <w:rPr>
          <w:rFonts w:hint="eastAsia" w:ascii="黑体" w:hAnsi="黑体" w:eastAsia="黑体" w:cs="黑体"/>
        </w:rPr>
        <w:t xml:space="preserve">  </w:t>
      </w:r>
      <w:r>
        <w:rPr>
          <w:rFonts w:hint="eastAsia"/>
        </w:rPr>
        <w:t>【</w:t>
      </w:r>
      <w:r>
        <w:rPr>
          <w:rFonts w:hint="eastAsia" w:ascii="黑体" w:hAnsi="黑体" w:eastAsia="黑体" w:cs="黑体"/>
        </w:rPr>
        <w:t>移交发掘的古生物化石</w:t>
      </w:r>
      <w:r>
        <w:rPr>
          <w:rFonts w:hint="eastAsia"/>
        </w:rPr>
        <w:t>】发掘古生物化石的单位</w:t>
      </w:r>
      <w:r>
        <w:rPr>
          <w:rFonts w:hint="eastAsia" w:cs="仿宋"/>
        </w:rPr>
        <w:t>在</w:t>
      </w:r>
      <w:r>
        <w:rPr>
          <w:rFonts w:hint="eastAsia"/>
        </w:rPr>
        <w:t>科学研究、教学等活动结束之日起30日内，将发掘的古生物化石及研究报告副本，移交给批准发掘的自然资源主管部门指定的符合条件的收藏单位收藏。</w:t>
      </w:r>
    </w:p>
    <w:p>
      <w:pPr>
        <w:spacing w:line="520" w:lineRule="exact"/>
        <w:ind w:firstLine="640" w:firstLineChars="200"/>
        <w:jc w:val="both"/>
        <w:rPr>
          <w:rFonts w:hint="eastAsia"/>
          <w:lang w:eastAsia="zh-CN"/>
        </w:rPr>
      </w:pPr>
      <w:r>
        <w:rPr>
          <w:rFonts w:hint="eastAsia"/>
        </w:rPr>
        <w:t>发掘古生物化石活动涉及自然保护地的，需遵守相关法律法规，以及国家和地方的有关规定</w:t>
      </w:r>
      <w:r>
        <w:rPr>
          <w:rFonts w:hint="eastAsia"/>
          <w:lang w:eastAsia="zh-CN"/>
        </w:rPr>
        <w:t>。</w:t>
      </w:r>
    </w:p>
    <w:p>
      <w:pPr>
        <w:spacing w:line="520" w:lineRule="exact"/>
        <w:ind w:firstLine="640" w:firstLineChars="200"/>
        <w:jc w:val="both"/>
        <w:rPr>
          <w:rFonts w:hint="eastAsia"/>
          <w:lang w:eastAsia="zh-CN"/>
        </w:rPr>
      </w:pPr>
    </w:p>
    <w:p>
      <w:pPr>
        <w:spacing w:line="520" w:lineRule="exact"/>
        <w:jc w:val="center"/>
      </w:pPr>
      <w:r>
        <w:rPr>
          <w:rFonts w:hint="eastAsia" w:ascii="黑体" w:hAnsi="黑体" w:eastAsia="黑体" w:cs="黑体"/>
        </w:rPr>
        <w:t>第四章  古生物化石收藏与流通</w:t>
      </w:r>
    </w:p>
    <w:p>
      <w:pPr>
        <w:spacing w:line="520" w:lineRule="exact"/>
        <w:ind w:firstLine="640" w:firstLineChars="200"/>
        <w:jc w:val="both"/>
        <w:rPr>
          <w:rFonts w:ascii="黑体" w:hAnsi="黑体" w:eastAsia="黑体" w:cs="黑体"/>
        </w:rPr>
      </w:pPr>
    </w:p>
    <w:p>
      <w:pPr>
        <w:spacing w:line="520" w:lineRule="exact"/>
        <w:ind w:firstLine="640" w:firstLineChars="200"/>
        <w:jc w:val="both"/>
        <w:rPr>
          <w:rFonts w:ascii="微软雅黑" w:hAnsi="微软雅黑" w:eastAsia="微软雅黑" w:cs="微软雅黑"/>
          <w:sz w:val="30"/>
          <w:szCs w:val="30"/>
        </w:rPr>
      </w:pPr>
      <w:r>
        <w:rPr>
          <w:rFonts w:ascii="黑体" w:hAnsi="黑体" w:eastAsia="黑体" w:cs="黑体"/>
        </w:rPr>
        <w:t>第</w:t>
      </w:r>
      <w:r>
        <w:rPr>
          <w:rFonts w:hint="eastAsia" w:ascii="黑体" w:hAnsi="黑体" w:eastAsia="黑体" w:cs="黑体"/>
        </w:rPr>
        <w:t>十八</w:t>
      </w:r>
      <w:r>
        <w:rPr>
          <w:rFonts w:ascii="黑体" w:hAnsi="黑体" w:eastAsia="黑体" w:cs="黑体"/>
        </w:rPr>
        <w:t>条</w:t>
      </w:r>
      <w:r>
        <w:rPr>
          <w:rFonts w:hint="eastAsia" w:ascii="黑体" w:hAnsi="黑体" w:eastAsia="黑体" w:cs="黑体"/>
        </w:rPr>
        <w:t xml:space="preserve">  【收藏单位管理】</w:t>
      </w:r>
      <w:r>
        <w:rPr>
          <w:rFonts w:hint="eastAsia"/>
        </w:rPr>
        <w:t>古生物化石的收藏单位要按规定建立古生物化石档案和数据库，县级以上人民政府自然资源主管部门应当加强对古生物收藏单位的管理和监督检查。</w:t>
      </w:r>
    </w:p>
    <w:p>
      <w:pPr>
        <w:spacing w:line="520" w:lineRule="exact"/>
        <w:ind w:firstLine="640" w:firstLineChars="200"/>
        <w:jc w:val="both"/>
        <w:rPr>
          <w:rFonts w:ascii="黑体" w:hAnsi="黑体" w:eastAsia="黑体" w:cs="黑体"/>
        </w:rPr>
      </w:pPr>
      <w:r>
        <w:rPr>
          <w:rFonts w:ascii="黑体" w:hAnsi="黑体" w:eastAsia="黑体" w:cs="黑体"/>
        </w:rPr>
        <w:t>第</w:t>
      </w:r>
      <w:r>
        <w:rPr>
          <w:rFonts w:hint="eastAsia" w:ascii="黑体" w:hAnsi="黑体" w:eastAsia="黑体" w:cs="黑体"/>
        </w:rPr>
        <w:t>十九</w:t>
      </w:r>
      <w:r>
        <w:rPr>
          <w:rFonts w:ascii="黑体" w:hAnsi="黑体" w:eastAsia="黑体" w:cs="黑体"/>
        </w:rPr>
        <w:t>条</w:t>
      </w:r>
      <w:r>
        <w:rPr>
          <w:rFonts w:hint="eastAsia" w:ascii="黑体" w:hAnsi="黑体" w:eastAsia="黑体" w:cs="黑体"/>
        </w:rPr>
        <w:t xml:space="preserve">  </w:t>
      </w:r>
      <w:r>
        <w:rPr>
          <w:rFonts w:ascii="黑体" w:hAnsi="黑体" w:eastAsia="黑体" w:cs="黑体"/>
        </w:rPr>
        <w:t>【收藏单位</w:t>
      </w:r>
      <w:r>
        <w:rPr>
          <w:rFonts w:hint="eastAsia" w:ascii="黑体" w:hAnsi="黑体" w:eastAsia="黑体" w:cs="黑体"/>
        </w:rPr>
        <w:t>接收</w:t>
      </w:r>
      <w:r>
        <w:rPr>
          <w:rFonts w:ascii="黑体" w:hAnsi="黑体" w:eastAsia="黑体" w:cs="黑体"/>
        </w:rPr>
        <w:t>】</w:t>
      </w:r>
      <w:r>
        <w:rPr>
          <w:rFonts w:hint="eastAsia"/>
        </w:rPr>
        <w:t>古生物化石的收藏单位对接收的古生物化石要做好登记、保管和展示利用。</w:t>
      </w: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w:t>
      </w:r>
      <w:r>
        <w:rPr>
          <w:rFonts w:ascii="黑体" w:hAnsi="黑体" w:eastAsia="黑体" w:cs="黑体"/>
        </w:rPr>
        <w:t xml:space="preserve">条 </w:t>
      </w:r>
      <w:r>
        <w:t xml:space="preserve"> </w:t>
      </w:r>
      <w:r>
        <w:rPr>
          <w:rFonts w:ascii="黑体" w:hAnsi="黑体" w:eastAsia="黑体" w:cs="黑体"/>
        </w:rPr>
        <w:t>【</w:t>
      </w:r>
      <w:r>
        <w:rPr>
          <w:rFonts w:hint="eastAsia" w:hAnsi="黑体" w:eastAsia="黑体"/>
        </w:rPr>
        <w:t>委托收藏单位保管</w:t>
      </w:r>
      <w:r>
        <w:rPr>
          <w:rFonts w:ascii="黑体" w:hAnsi="黑体" w:eastAsia="黑体" w:cs="黑体"/>
        </w:rPr>
        <w:t>】</w:t>
      </w:r>
      <w:r>
        <w:t>鼓励单位或个人将其合法收藏的重点保护古生物化石委托符合条件的收藏单位代为保管或者展示。</w:t>
      </w: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二十一</w:t>
      </w:r>
      <w:r>
        <w:rPr>
          <w:rFonts w:ascii="黑体" w:hAnsi="黑体" w:eastAsia="黑体" w:cs="黑体"/>
        </w:rPr>
        <w:t>条</w:t>
      </w:r>
      <w:r>
        <w:rPr>
          <w:rFonts w:hint="eastAsia"/>
        </w:rPr>
        <w:t xml:space="preserve">  </w:t>
      </w:r>
      <w:r>
        <w:rPr>
          <w:rFonts w:ascii="黑体" w:hAnsi="黑体" w:eastAsia="黑体" w:cs="黑体"/>
        </w:rPr>
        <w:t>【</w:t>
      </w:r>
      <w:r>
        <w:rPr>
          <w:rFonts w:hint="eastAsia" w:hAnsi="黑体" w:eastAsia="黑体"/>
        </w:rPr>
        <w:t>对查获疑似物品进行认定</w:t>
      </w:r>
      <w:r>
        <w:rPr>
          <w:rFonts w:ascii="黑体" w:hAnsi="黑体" w:eastAsia="黑体" w:cs="黑体"/>
        </w:rPr>
        <w:t>】</w:t>
      </w:r>
      <w:r>
        <w:t>省自然资源主管部门应当组织专家对公安、市场监管、海关等部门查获的有理由怀疑属于古生物化石的物品进行认定，出具是否属于古生物化石的证明文件。</w:t>
      </w: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二十二</w:t>
      </w:r>
      <w:r>
        <w:rPr>
          <w:rFonts w:ascii="黑体" w:hAnsi="黑体" w:eastAsia="黑体" w:cs="黑体"/>
        </w:rPr>
        <w:t>条</w:t>
      </w:r>
      <w:r>
        <w:rPr>
          <w:rFonts w:hint="eastAsia"/>
        </w:rPr>
        <w:t xml:space="preserve">  </w:t>
      </w:r>
      <w:r>
        <w:rPr>
          <w:rFonts w:ascii="黑体" w:hAnsi="黑体" w:eastAsia="黑体" w:cs="黑体"/>
        </w:rPr>
        <w:t>【</w:t>
      </w:r>
      <w:r>
        <w:rPr>
          <w:rFonts w:hint="eastAsia" w:ascii="黑体" w:hAnsi="黑体" w:eastAsia="黑体" w:cs="黑体"/>
        </w:rPr>
        <w:t>没收与接收的衔接</w:t>
      </w:r>
      <w:r>
        <w:rPr>
          <w:rFonts w:ascii="黑体" w:hAnsi="黑体" w:eastAsia="黑体" w:cs="黑体"/>
        </w:rPr>
        <w:t>】</w:t>
      </w:r>
      <w:r>
        <w:t>公安、市场监督管理、海关等部门依法没收的古生物化石由同级自然资源主管部门负责接收。有关自然资源主管部门应当出具接收凭证</w:t>
      </w:r>
      <w:r>
        <w:rPr>
          <w:rFonts w:hint="eastAsia"/>
        </w:rPr>
        <w:t>。</w:t>
      </w:r>
    </w:p>
    <w:p>
      <w:pPr>
        <w:spacing w:line="520" w:lineRule="exact"/>
        <w:ind w:firstLine="640" w:firstLineChars="200"/>
        <w:jc w:val="both"/>
        <w:rPr>
          <w:rFonts w:hint="eastAsia"/>
        </w:rPr>
      </w:pPr>
      <w:r>
        <w:rPr>
          <w:rFonts w:hint="eastAsia" w:ascii="黑体" w:hAnsi="黑体" w:eastAsia="黑体" w:cs="黑体"/>
        </w:rPr>
        <w:t>第二十三条</w:t>
      </w:r>
      <w:r>
        <w:rPr>
          <w:rFonts w:hint="eastAsia"/>
        </w:rPr>
        <w:t xml:space="preserve">  【</w:t>
      </w:r>
      <w:r>
        <w:rPr>
          <w:rFonts w:hint="eastAsia" w:ascii="黑体" w:hAnsi="黑体" w:eastAsia="黑体" w:cs="黑体"/>
        </w:rPr>
        <w:t>对接收的古生物化石进行认定</w:t>
      </w:r>
      <w:r>
        <w:rPr>
          <w:rFonts w:hint="eastAsia"/>
        </w:rPr>
        <w:t>】</w:t>
      </w:r>
      <w:r>
        <w:t>自然资源主管部门</w:t>
      </w:r>
      <w:r>
        <w:rPr>
          <w:rFonts w:hint="eastAsia"/>
        </w:rPr>
        <w:t>应组织专家对</w:t>
      </w:r>
      <w:r>
        <w:t>接收的古生物化石</w:t>
      </w:r>
      <w:r>
        <w:rPr>
          <w:rFonts w:hint="eastAsia"/>
        </w:rPr>
        <w:t>进行认定。认定结果为重点保护古生物化石或具有收藏价值的一般保护古生物化石的，</w:t>
      </w:r>
      <w:r>
        <w:t>交符合条件的收藏单位收藏</w:t>
      </w:r>
      <w:r>
        <w:rPr>
          <w:rFonts w:hint="eastAsia"/>
        </w:rPr>
        <w:t>；认定结果为没有收藏价值的一般保护古生物化石，可以依法流通。没有收藏价值的一般保护古生物化石处置所得收益应重点用于古生物化石保护工作。</w:t>
      </w: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二十四</w:t>
      </w:r>
      <w:r>
        <w:rPr>
          <w:rFonts w:ascii="黑体" w:hAnsi="黑体" w:eastAsia="黑体" w:cs="黑体"/>
        </w:rPr>
        <w:t>条</w:t>
      </w:r>
      <w:r>
        <w:rPr>
          <w:rFonts w:hint="eastAsia" w:ascii="黑体" w:hAnsi="黑体" w:eastAsia="黑体" w:cs="黑体"/>
        </w:rPr>
        <w:t xml:space="preserve">  【对流通的规定】</w:t>
      </w:r>
      <w:r>
        <w:rPr>
          <w:rFonts w:hint="eastAsia"/>
        </w:rPr>
        <w:t>除收藏单位之间转让、交换、赠与其收藏的重点保护古生物化石外，其他任何单位和个人不得买卖重点保护古生物化石。买卖一般保护古生物化石的，应当在县级以上地方政府设立的公共资源交易平台或者指定场所进行。县级以上地方政府应当加强对本行政区域内一般保护古生物化石买卖的监督管理。</w:t>
      </w:r>
    </w:p>
    <w:p>
      <w:pPr>
        <w:spacing w:line="520" w:lineRule="exact"/>
        <w:jc w:val="center"/>
        <w:rPr>
          <w:rFonts w:ascii="黑体" w:hAnsi="黑体" w:eastAsia="黑体" w:cs="黑体"/>
        </w:rPr>
      </w:pPr>
      <w:r>
        <w:rPr>
          <w:rFonts w:hint="eastAsia" w:ascii="黑体" w:hAnsi="黑体" w:eastAsia="黑体" w:cs="黑体"/>
        </w:rPr>
        <w:t>第五章  奖励与处罚</w:t>
      </w:r>
    </w:p>
    <w:p>
      <w:pPr>
        <w:spacing w:line="520" w:lineRule="exact"/>
        <w:ind w:firstLine="640" w:firstLineChars="200"/>
        <w:jc w:val="both"/>
        <w:rPr>
          <w:rFonts w:ascii="黑体" w:hAnsi="黑体" w:eastAsia="黑体" w:cs="黑体"/>
        </w:rPr>
      </w:pP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二十五</w:t>
      </w:r>
      <w:r>
        <w:rPr>
          <w:rFonts w:ascii="黑体" w:hAnsi="黑体" w:eastAsia="黑体" w:cs="黑体"/>
        </w:rPr>
        <w:t>条</w:t>
      </w:r>
      <w:r>
        <w:rPr>
          <w:rFonts w:hint="eastAsia"/>
        </w:rPr>
        <w:t xml:space="preserve">  </w:t>
      </w:r>
      <w:r>
        <w:rPr>
          <w:rFonts w:ascii="黑体" w:hAnsi="黑体" w:eastAsia="黑体" w:cs="黑体"/>
        </w:rPr>
        <w:t>【</w:t>
      </w:r>
      <w:r>
        <w:rPr>
          <w:rFonts w:hint="eastAsia" w:ascii="黑体" w:hAnsi="黑体" w:eastAsia="黑体" w:cs="黑体"/>
        </w:rPr>
        <w:t>对单位或个人的奖励</w:t>
      </w:r>
      <w:r>
        <w:rPr>
          <w:rFonts w:ascii="黑体" w:hAnsi="黑体" w:eastAsia="黑体" w:cs="黑体"/>
        </w:rPr>
        <w:t>】</w:t>
      </w:r>
      <w:r>
        <w:t>单位或者个人有下列行为之一的，由县级以上人民政府自然资源主管部门给予</w:t>
      </w:r>
      <w:r>
        <w:rPr>
          <w:rFonts w:hint="eastAsia"/>
        </w:rPr>
        <w:t>奖励。</w:t>
      </w:r>
    </w:p>
    <w:p>
      <w:pPr>
        <w:spacing w:line="520" w:lineRule="exact"/>
        <w:ind w:firstLine="640" w:firstLineChars="200"/>
        <w:jc w:val="both"/>
      </w:pPr>
      <w:r>
        <w:t>（一）严格执行国家有关法律法规，在古生物化石保护管理、科学研究、宣传教育等方面做出显著成绩的</w:t>
      </w:r>
      <w:r>
        <w:rPr>
          <w:rFonts w:hint="eastAsia"/>
        </w:rPr>
        <w:t>，可授予</w:t>
      </w:r>
      <w:r>
        <w:t>荣誉证书</w:t>
      </w:r>
      <w:r>
        <w:rPr>
          <w:rFonts w:hint="eastAsia"/>
        </w:rPr>
        <w:t>等奖励。</w:t>
      </w:r>
    </w:p>
    <w:p>
      <w:pPr>
        <w:spacing w:line="520" w:lineRule="exact"/>
        <w:ind w:firstLine="640" w:firstLineChars="200"/>
        <w:jc w:val="both"/>
        <w:rPr>
          <w:u w:val="none"/>
        </w:rPr>
      </w:pPr>
      <w:r>
        <w:t>（二）举报或制止盗掘、违法交易重点保护古生物化石等违法犯罪行为，使重点保护古生物化石得到保护的，</w:t>
      </w:r>
      <w:r>
        <w:rPr>
          <w:rFonts w:hint="eastAsia"/>
        </w:rPr>
        <w:t>可授予荣誉证书</w:t>
      </w:r>
      <w:r>
        <w:rPr>
          <w:rFonts w:hint="eastAsia"/>
          <w:u w:val="none"/>
        </w:rPr>
        <w:t>，给予其陕西省上一年度城镇居民人均可支配月收入一至三倍的现金奖励。</w:t>
      </w:r>
    </w:p>
    <w:p>
      <w:pPr>
        <w:spacing w:line="520" w:lineRule="exact"/>
        <w:ind w:firstLine="640" w:firstLineChars="200"/>
        <w:jc w:val="both"/>
      </w:pPr>
      <w:r>
        <w:t>（三）发现重点保护古生物化石及时报告或者上交的，</w:t>
      </w:r>
      <w:r>
        <w:rPr>
          <w:rFonts w:hint="eastAsia"/>
        </w:rPr>
        <w:t>可授予荣誉证书，给予其陕西省上一年度城镇居民人均可支配月收入四至六倍的现金奖励。</w:t>
      </w:r>
    </w:p>
    <w:p>
      <w:pPr>
        <w:spacing w:line="520" w:lineRule="exact"/>
        <w:ind w:firstLine="640" w:firstLineChars="200"/>
        <w:jc w:val="both"/>
      </w:pPr>
      <w:r>
        <w:t>（四）将合法收藏的重点保护古生物化石捐赠给国有收藏单位的，</w:t>
      </w:r>
      <w:r>
        <w:rPr>
          <w:rFonts w:hint="eastAsia"/>
        </w:rPr>
        <w:t>可授予荣誉证书，给予其陕西省上一年度城镇居民人均可支配月收入四至六倍的现金奖励；数量较多的，给予其陕西省上一年度城镇居民人均可支配月收入七至十倍的现金奖励。</w:t>
      </w:r>
    </w:p>
    <w:p>
      <w:pPr>
        <w:spacing w:line="520" w:lineRule="exact"/>
        <w:ind w:firstLine="640" w:firstLineChars="200"/>
        <w:rPr>
          <w:rFonts w:eastAsia="等线"/>
        </w:rPr>
      </w:pPr>
      <w:r>
        <w:rPr>
          <w:rFonts w:hint="eastAsia" w:ascii="黑体" w:hAnsi="黑体" w:eastAsia="黑体" w:cs="黑体"/>
        </w:rPr>
        <w:t>第二十六条</w:t>
      </w:r>
      <w:r>
        <w:rPr>
          <w:rFonts w:hint="eastAsia" w:eastAsia="等线"/>
        </w:rPr>
        <w:t xml:space="preserve">  </w:t>
      </w:r>
      <w:r>
        <w:rPr>
          <w:rFonts w:ascii="黑体" w:hAnsi="黑体" w:eastAsia="黑体" w:cs="黑体"/>
        </w:rPr>
        <w:t>【对单位或个人的处罚】</w:t>
      </w:r>
      <w:r>
        <w:t>单位或者个人有下列行为之一的，由县级以上人民政府</w:t>
      </w:r>
      <w:r>
        <w:rPr>
          <w:rFonts w:hint="eastAsia"/>
        </w:rPr>
        <w:t>相关</w:t>
      </w:r>
      <w:r>
        <w:t>部门给予</w:t>
      </w:r>
      <w:r>
        <w:rPr>
          <w:rFonts w:hint="eastAsia"/>
        </w:rPr>
        <w:t>处罚。</w:t>
      </w:r>
    </w:p>
    <w:p>
      <w:pPr>
        <w:spacing w:line="520" w:lineRule="exact"/>
        <w:ind w:firstLine="640" w:firstLineChars="200"/>
      </w:pPr>
      <w:r>
        <w:rPr>
          <w:rFonts w:hint="eastAsia"/>
        </w:rPr>
        <w:t>（一）</w:t>
      </w:r>
      <w:r>
        <w:t>未经批准发掘古生物化石或者未按照批准的发掘方案发掘古生物化石的，县级以上人民政府自然资源主管部门责令停止发掘，限期改正，没收发掘的古生物化石，</w:t>
      </w:r>
      <w:r>
        <w:rPr>
          <w:rFonts w:hint="eastAsia"/>
        </w:rPr>
        <w:t>并</w:t>
      </w:r>
      <w:r>
        <w:t>处罚款。</w:t>
      </w:r>
    </w:p>
    <w:p>
      <w:pPr>
        <w:spacing w:line="520" w:lineRule="exact"/>
        <w:ind w:firstLine="640" w:firstLineChars="200"/>
      </w:pPr>
      <w:r>
        <w:t>（二）古生物化石发掘单位未按照规定移交古生物化石的，由批准发掘的自然资源主管部门责令限期改正；逾期不改正，由批准发掘的自然资源主管部门给予处罚。</w:t>
      </w:r>
    </w:p>
    <w:p>
      <w:pPr>
        <w:spacing w:line="520" w:lineRule="exact"/>
        <w:ind w:firstLine="640" w:firstLineChars="200"/>
      </w:pPr>
      <w:r>
        <w:rPr>
          <w:rFonts w:hint="eastAsia"/>
        </w:rPr>
        <w:t>（三）古生物化石收藏单位不符合收藏条件收藏古生物化石的，由</w:t>
      </w:r>
      <w:r>
        <w:t>县级以上人民政府自然资源主管部门责令</w:t>
      </w:r>
      <w:r>
        <w:rPr>
          <w:rFonts w:hint="eastAsia"/>
        </w:rPr>
        <w:t>限期整改；逾期不整改的，给予处罚</w:t>
      </w:r>
      <w:r>
        <w:t>。</w:t>
      </w:r>
    </w:p>
    <w:p>
      <w:pPr>
        <w:spacing w:line="520" w:lineRule="exact"/>
        <w:ind w:firstLine="640" w:firstLineChars="200"/>
      </w:pPr>
      <w:r>
        <w:rPr>
          <w:rFonts w:hint="eastAsia"/>
        </w:rPr>
        <w:t>（四）古生物化石收藏单位未按照规定建立本单位收藏的古生物化石档案的，由县级以上人民政府自然资源主管部门责令限期改正；逾期不改正的，没收有关古生物化石，并处罚款。</w:t>
      </w:r>
    </w:p>
    <w:p>
      <w:pPr>
        <w:spacing w:line="520" w:lineRule="exact"/>
        <w:ind w:firstLine="640" w:firstLineChars="200"/>
        <w:jc w:val="both"/>
        <w:rPr>
          <w:rFonts w:hint="eastAsia"/>
        </w:rPr>
      </w:pPr>
      <w:r>
        <w:rPr>
          <w:rFonts w:hint="eastAsia"/>
        </w:rPr>
        <w:t>（五）</w:t>
      </w:r>
      <w:r>
        <w:t>单位或者个人违反规定买卖重点保护古生物化石的，由县级以上市场</w:t>
      </w:r>
      <w:r>
        <w:rPr>
          <w:rFonts w:hint="eastAsia"/>
        </w:rPr>
        <w:t>监督管理</w:t>
      </w:r>
      <w:r>
        <w:t>部门责令限期改正，没收违法所得，</w:t>
      </w:r>
      <w:r>
        <w:rPr>
          <w:rFonts w:hint="eastAsia"/>
        </w:rPr>
        <w:t>给予处罚。</w:t>
      </w:r>
    </w:p>
    <w:p>
      <w:pPr>
        <w:spacing w:line="520" w:lineRule="exact"/>
        <w:ind w:firstLine="640" w:firstLineChars="200"/>
        <w:jc w:val="both"/>
        <w:rPr>
          <w:rFonts w:hint="eastAsia"/>
        </w:rPr>
      </w:pPr>
      <w:r>
        <w:rPr>
          <w:rFonts w:hint="eastAsia"/>
        </w:rPr>
        <w:t>上述行为构成违反治安管理的，由公安机关依法给予治安管理处罚；构成走私文物罪、盗掘古人类、古脊椎动物化石罪的，依法追究刑事责任。</w:t>
      </w:r>
    </w:p>
    <w:p>
      <w:pPr>
        <w:spacing w:line="520" w:lineRule="exact"/>
        <w:ind w:firstLine="640" w:firstLineChars="200"/>
        <w:jc w:val="both"/>
        <w:rPr>
          <w:rFonts w:hint="eastAsia"/>
        </w:rPr>
      </w:pPr>
    </w:p>
    <w:p>
      <w:pPr>
        <w:spacing w:line="520" w:lineRule="exact"/>
        <w:jc w:val="center"/>
      </w:pPr>
      <w:r>
        <w:rPr>
          <w:rFonts w:hint="eastAsia" w:ascii="黑体" w:hAnsi="黑体" w:eastAsia="黑体" w:cs="黑体"/>
        </w:rPr>
        <w:t>第六章  附则</w:t>
      </w:r>
    </w:p>
    <w:p>
      <w:pPr>
        <w:spacing w:line="520" w:lineRule="exact"/>
        <w:ind w:firstLine="640" w:firstLineChars="200"/>
        <w:jc w:val="both"/>
        <w:rPr>
          <w:rFonts w:ascii="黑体" w:hAnsi="黑体" w:eastAsia="黑体" w:cs="黑体"/>
        </w:rPr>
      </w:pPr>
    </w:p>
    <w:p>
      <w:pPr>
        <w:spacing w:line="520" w:lineRule="exact"/>
        <w:ind w:firstLine="640" w:firstLineChars="200"/>
        <w:jc w:val="both"/>
      </w:pPr>
      <w:r>
        <w:rPr>
          <w:rFonts w:ascii="黑体" w:hAnsi="黑体" w:eastAsia="黑体" w:cs="黑体"/>
        </w:rPr>
        <w:t>第</w:t>
      </w:r>
      <w:r>
        <w:rPr>
          <w:rFonts w:hint="eastAsia" w:ascii="黑体" w:hAnsi="黑体" w:eastAsia="黑体" w:cs="黑体"/>
        </w:rPr>
        <w:t>二十七</w:t>
      </w:r>
      <w:r>
        <w:rPr>
          <w:rFonts w:ascii="黑体" w:hAnsi="黑体" w:eastAsia="黑体" w:cs="黑体"/>
        </w:rPr>
        <w:t>条</w:t>
      </w:r>
      <w:r>
        <w:rPr>
          <w:rFonts w:hint="eastAsia" w:ascii="黑体" w:hAnsi="黑体" w:eastAsia="黑体" w:cs="黑体"/>
        </w:rPr>
        <w:t xml:space="preserve">  </w:t>
      </w:r>
      <w:r>
        <w:rPr>
          <w:rFonts w:ascii="黑体" w:hAnsi="黑体" w:eastAsia="黑体" w:cs="黑体"/>
        </w:rPr>
        <w:t>【</w:t>
      </w:r>
      <w:r>
        <w:rPr>
          <w:rFonts w:hint="eastAsia" w:ascii="黑体" w:hAnsi="黑体" w:eastAsia="黑体" w:cs="黑体"/>
        </w:rPr>
        <w:t>与上位法规的衔接</w:t>
      </w:r>
      <w:r>
        <w:rPr>
          <w:rFonts w:ascii="黑体" w:hAnsi="黑体" w:eastAsia="黑体" w:cs="黑体"/>
        </w:rPr>
        <w:t>】</w:t>
      </w:r>
      <w:r>
        <w:rPr>
          <w:rFonts w:hint="eastAsia"/>
        </w:rPr>
        <w:t>《古生物化石保护条例》《古生物化石保护条例实施办法》已明确规定的，从其规定。</w:t>
      </w:r>
    </w:p>
    <w:p>
      <w:pPr>
        <w:spacing w:line="576" w:lineRule="exact"/>
        <w:ind w:firstLine="640" w:firstLineChars="200"/>
        <w:jc w:val="both"/>
        <w:rPr>
          <w:rFonts w:ascii="微软雅黑" w:hAnsi="微软雅黑" w:eastAsia="微软雅黑" w:cs="微软雅黑"/>
          <w:sz w:val="30"/>
          <w:szCs w:val="30"/>
        </w:rPr>
      </w:pPr>
      <w:r>
        <w:rPr>
          <w:rFonts w:ascii="黑体" w:hAnsi="黑体" w:eastAsia="黑体" w:cs="黑体"/>
        </w:rPr>
        <w:t>第</w:t>
      </w:r>
      <w:r>
        <w:rPr>
          <w:rFonts w:hint="eastAsia" w:ascii="黑体" w:hAnsi="黑体" w:eastAsia="黑体" w:cs="黑体"/>
        </w:rPr>
        <w:t>二十八</w:t>
      </w:r>
      <w:r>
        <w:rPr>
          <w:rFonts w:ascii="黑体" w:hAnsi="黑体" w:eastAsia="黑体" w:cs="黑体"/>
        </w:rPr>
        <w:t>条</w:t>
      </w:r>
      <w:r>
        <w:rPr>
          <w:rFonts w:hint="eastAsia"/>
        </w:rPr>
        <w:t xml:space="preserve">  </w:t>
      </w:r>
      <w:r>
        <w:rPr>
          <w:rFonts w:ascii="黑体" w:hAnsi="黑体" w:eastAsia="黑体" w:cs="黑体"/>
        </w:rPr>
        <w:t>【</w:t>
      </w:r>
      <w:r>
        <w:rPr>
          <w:rFonts w:hint="eastAsia" w:ascii="黑体" w:hAnsi="黑体" w:eastAsia="黑体" w:cs="黑体"/>
        </w:rPr>
        <w:t>实施日期</w:t>
      </w:r>
      <w:r>
        <w:rPr>
          <w:rFonts w:ascii="黑体" w:hAnsi="黑体" w:eastAsia="黑体" w:cs="黑体"/>
        </w:rPr>
        <w:t>】</w:t>
      </w:r>
      <w:r>
        <w:t>本办法自</w:t>
      </w:r>
      <w:r>
        <w:rPr>
          <w:rFonts w:hint="eastAsia"/>
        </w:rPr>
        <w:t xml:space="preserve">  </w:t>
      </w:r>
      <w:r>
        <w:t>年</w:t>
      </w:r>
      <w:r>
        <w:rPr>
          <w:rFonts w:hint="eastAsia"/>
        </w:rPr>
        <w:t xml:space="preserve">  </w:t>
      </w:r>
      <w:r>
        <w:t>月</w:t>
      </w:r>
      <w:r>
        <w:rPr>
          <w:rFonts w:hint="eastAsia"/>
        </w:rPr>
        <w:t xml:space="preserve"> </w:t>
      </w:r>
      <w:r>
        <w:t>日起施行。</w:t>
      </w:r>
    </w:p>
    <w:sectPr>
      <w:footerReference r:id="rId5" w:type="default"/>
      <w:pgSz w:w="12240" w:h="15840"/>
      <w:pgMar w:top="2098" w:right="1588" w:bottom="1985" w:left="1588"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lang w:eastAsia="zh-CN"/>
                  </w:rPr>
                  <w:t>—</w:t>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720"/>
  <w:drawingGridHorizontalSpacing w:val="120"/>
  <w:displayHorizontalDrawingGridEvery w:val="0"/>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2"/>
  </w:compat>
  <w:docVars>
    <w:docVar w:name="commondata" w:val="eyJoZGlkIjoiODM3ZWUyODY4MGMxYWM5MmJlMTAwZjMwZWU3YTA0NGUifQ=="/>
  </w:docVars>
  <w:rsids>
    <w:rsidRoot w:val="009B1D69"/>
    <w:rsid w:val="00001D69"/>
    <w:rsid w:val="00011E0C"/>
    <w:rsid w:val="00015D8F"/>
    <w:rsid w:val="000303E9"/>
    <w:rsid w:val="000305DC"/>
    <w:rsid w:val="00031D44"/>
    <w:rsid w:val="0004432F"/>
    <w:rsid w:val="00045E66"/>
    <w:rsid w:val="000514D2"/>
    <w:rsid w:val="00051CAE"/>
    <w:rsid w:val="00056C18"/>
    <w:rsid w:val="000712CE"/>
    <w:rsid w:val="00075E9A"/>
    <w:rsid w:val="0007664C"/>
    <w:rsid w:val="0009259A"/>
    <w:rsid w:val="000A0CDD"/>
    <w:rsid w:val="000A3043"/>
    <w:rsid w:val="000A3BEA"/>
    <w:rsid w:val="000A7643"/>
    <w:rsid w:val="000C5664"/>
    <w:rsid w:val="000D7E34"/>
    <w:rsid w:val="000E5D74"/>
    <w:rsid w:val="000E6FF6"/>
    <w:rsid w:val="000F3F71"/>
    <w:rsid w:val="000F677A"/>
    <w:rsid w:val="00105D33"/>
    <w:rsid w:val="001061CF"/>
    <w:rsid w:val="001113BD"/>
    <w:rsid w:val="001163A4"/>
    <w:rsid w:val="00131E2F"/>
    <w:rsid w:val="00135430"/>
    <w:rsid w:val="00180475"/>
    <w:rsid w:val="001818C8"/>
    <w:rsid w:val="001847BD"/>
    <w:rsid w:val="001920F8"/>
    <w:rsid w:val="001933BE"/>
    <w:rsid w:val="00193F99"/>
    <w:rsid w:val="00194727"/>
    <w:rsid w:val="001B7222"/>
    <w:rsid w:val="001D3542"/>
    <w:rsid w:val="001D3E31"/>
    <w:rsid w:val="001D70F4"/>
    <w:rsid w:val="00222031"/>
    <w:rsid w:val="00223AA6"/>
    <w:rsid w:val="00251301"/>
    <w:rsid w:val="00262747"/>
    <w:rsid w:val="002638BB"/>
    <w:rsid w:val="00266278"/>
    <w:rsid w:val="00271350"/>
    <w:rsid w:val="00273A67"/>
    <w:rsid w:val="00287D50"/>
    <w:rsid w:val="002916E2"/>
    <w:rsid w:val="00293FFF"/>
    <w:rsid w:val="00294D9C"/>
    <w:rsid w:val="002A0FD2"/>
    <w:rsid w:val="002A2141"/>
    <w:rsid w:val="002A2503"/>
    <w:rsid w:val="002A6CE3"/>
    <w:rsid w:val="002B496C"/>
    <w:rsid w:val="002B6702"/>
    <w:rsid w:val="002C1CEA"/>
    <w:rsid w:val="002C4866"/>
    <w:rsid w:val="002D50AB"/>
    <w:rsid w:val="002D5E66"/>
    <w:rsid w:val="002E15BF"/>
    <w:rsid w:val="002F6473"/>
    <w:rsid w:val="0030239E"/>
    <w:rsid w:val="00326349"/>
    <w:rsid w:val="0034316E"/>
    <w:rsid w:val="00355CD4"/>
    <w:rsid w:val="0036428B"/>
    <w:rsid w:val="00382866"/>
    <w:rsid w:val="003928D6"/>
    <w:rsid w:val="0039405B"/>
    <w:rsid w:val="003B621A"/>
    <w:rsid w:val="00402B82"/>
    <w:rsid w:val="004144D9"/>
    <w:rsid w:val="00414578"/>
    <w:rsid w:val="00420849"/>
    <w:rsid w:val="00432269"/>
    <w:rsid w:val="00433FA9"/>
    <w:rsid w:val="00434367"/>
    <w:rsid w:val="00454E54"/>
    <w:rsid w:val="004814B1"/>
    <w:rsid w:val="004927AE"/>
    <w:rsid w:val="00495C1D"/>
    <w:rsid w:val="004968E5"/>
    <w:rsid w:val="004A1144"/>
    <w:rsid w:val="004A72A2"/>
    <w:rsid w:val="004A7AFE"/>
    <w:rsid w:val="004B1969"/>
    <w:rsid w:val="004C309F"/>
    <w:rsid w:val="004D6B3D"/>
    <w:rsid w:val="004D7B55"/>
    <w:rsid w:val="004E4E4E"/>
    <w:rsid w:val="004E531A"/>
    <w:rsid w:val="004F6A93"/>
    <w:rsid w:val="004F7075"/>
    <w:rsid w:val="005057A0"/>
    <w:rsid w:val="005075D0"/>
    <w:rsid w:val="00533120"/>
    <w:rsid w:val="00546B15"/>
    <w:rsid w:val="00546D11"/>
    <w:rsid w:val="005548ED"/>
    <w:rsid w:val="005569FC"/>
    <w:rsid w:val="00557325"/>
    <w:rsid w:val="00590362"/>
    <w:rsid w:val="0059707A"/>
    <w:rsid w:val="005A1149"/>
    <w:rsid w:val="005A3FE8"/>
    <w:rsid w:val="005A61EA"/>
    <w:rsid w:val="005D5B63"/>
    <w:rsid w:val="005D5F3A"/>
    <w:rsid w:val="005F08E8"/>
    <w:rsid w:val="005F13EF"/>
    <w:rsid w:val="005F232F"/>
    <w:rsid w:val="00630064"/>
    <w:rsid w:val="00635992"/>
    <w:rsid w:val="00656AA7"/>
    <w:rsid w:val="00666326"/>
    <w:rsid w:val="00674AF8"/>
    <w:rsid w:val="00675282"/>
    <w:rsid w:val="00690498"/>
    <w:rsid w:val="006A328D"/>
    <w:rsid w:val="006B2B39"/>
    <w:rsid w:val="006B5B69"/>
    <w:rsid w:val="006D228D"/>
    <w:rsid w:val="006D67D3"/>
    <w:rsid w:val="006F2871"/>
    <w:rsid w:val="006F7EFB"/>
    <w:rsid w:val="007024EC"/>
    <w:rsid w:val="00703131"/>
    <w:rsid w:val="007062CF"/>
    <w:rsid w:val="00721F44"/>
    <w:rsid w:val="00724B70"/>
    <w:rsid w:val="00757B9E"/>
    <w:rsid w:val="00760C68"/>
    <w:rsid w:val="00770038"/>
    <w:rsid w:val="00772008"/>
    <w:rsid w:val="00776C77"/>
    <w:rsid w:val="007802B3"/>
    <w:rsid w:val="007B0071"/>
    <w:rsid w:val="007B1879"/>
    <w:rsid w:val="007B33E5"/>
    <w:rsid w:val="007B547D"/>
    <w:rsid w:val="007C2359"/>
    <w:rsid w:val="007D30A9"/>
    <w:rsid w:val="007D589D"/>
    <w:rsid w:val="007E1B98"/>
    <w:rsid w:val="007E6C26"/>
    <w:rsid w:val="007F2187"/>
    <w:rsid w:val="00804245"/>
    <w:rsid w:val="00814290"/>
    <w:rsid w:val="00823850"/>
    <w:rsid w:val="008411CC"/>
    <w:rsid w:val="00847C87"/>
    <w:rsid w:val="00857B21"/>
    <w:rsid w:val="00871570"/>
    <w:rsid w:val="008849B4"/>
    <w:rsid w:val="00891139"/>
    <w:rsid w:val="008A1A02"/>
    <w:rsid w:val="008A2610"/>
    <w:rsid w:val="008D6919"/>
    <w:rsid w:val="008E3087"/>
    <w:rsid w:val="008F3CF8"/>
    <w:rsid w:val="00902D29"/>
    <w:rsid w:val="009244EB"/>
    <w:rsid w:val="00927792"/>
    <w:rsid w:val="009332F1"/>
    <w:rsid w:val="00960CE9"/>
    <w:rsid w:val="00972971"/>
    <w:rsid w:val="00977B17"/>
    <w:rsid w:val="00986148"/>
    <w:rsid w:val="009923AA"/>
    <w:rsid w:val="0099763A"/>
    <w:rsid w:val="009B1D69"/>
    <w:rsid w:val="009B5EB8"/>
    <w:rsid w:val="009E1784"/>
    <w:rsid w:val="00A04B08"/>
    <w:rsid w:val="00A27624"/>
    <w:rsid w:val="00A3001A"/>
    <w:rsid w:val="00A333B4"/>
    <w:rsid w:val="00A406BC"/>
    <w:rsid w:val="00A47A37"/>
    <w:rsid w:val="00A502D9"/>
    <w:rsid w:val="00A528A0"/>
    <w:rsid w:val="00A723AA"/>
    <w:rsid w:val="00A7662F"/>
    <w:rsid w:val="00A8682F"/>
    <w:rsid w:val="00A962D1"/>
    <w:rsid w:val="00AA17E9"/>
    <w:rsid w:val="00AA780E"/>
    <w:rsid w:val="00AC15C0"/>
    <w:rsid w:val="00AD00D8"/>
    <w:rsid w:val="00AE0A7B"/>
    <w:rsid w:val="00AE1063"/>
    <w:rsid w:val="00AE38A2"/>
    <w:rsid w:val="00AF2ECE"/>
    <w:rsid w:val="00B14F4D"/>
    <w:rsid w:val="00B16587"/>
    <w:rsid w:val="00B226AC"/>
    <w:rsid w:val="00B31EA9"/>
    <w:rsid w:val="00B3745D"/>
    <w:rsid w:val="00B451E6"/>
    <w:rsid w:val="00B50F4E"/>
    <w:rsid w:val="00B611FA"/>
    <w:rsid w:val="00B659AA"/>
    <w:rsid w:val="00B8620B"/>
    <w:rsid w:val="00B867CD"/>
    <w:rsid w:val="00BA3F00"/>
    <w:rsid w:val="00BB500E"/>
    <w:rsid w:val="00BB71DC"/>
    <w:rsid w:val="00BC07BD"/>
    <w:rsid w:val="00BE5156"/>
    <w:rsid w:val="00BE7A22"/>
    <w:rsid w:val="00C070C5"/>
    <w:rsid w:val="00C10B1D"/>
    <w:rsid w:val="00C24997"/>
    <w:rsid w:val="00C2650E"/>
    <w:rsid w:val="00C300B3"/>
    <w:rsid w:val="00C32A01"/>
    <w:rsid w:val="00C56A2D"/>
    <w:rsid w:val="00C56F2C"/>
    <w:rsid w:val="00C57571"/>
    <w:rsid w:val="00C917D5"/>
    <w:rsid w:val="00C942AB"/>
    <w:rsid w:val="00C96B3F"/>
    <w:rsid w:val="00CA6A2B"/>
    <w:rsid w:val="00CB6CCA"/>
    <w:rsid w:val="00CC3154"/>
    <w:rsid w:val="00CD46A2"/>
    <w:rsid w:val="00CE628A"/>
    <w:rsid w:val="00CE6E21"/>
    <w:rsid w:val="00CF1759"/>
    <w:rsid w:val="00D07443"/>
    <w:rsid w:val="00D102F7"/>
    <w:rsid w:val="00D161CF"/>
    <w:rsid w:val="00D22572"/>
    <w:rsid w:val="00D22DB6"/>
    <w:rsid w:val="00D23B30"/>
    <w:rsid w:val="00D31FB8"/>
    <w:rsid w:val="00D46DC5"/>
    <w:rsid w:val="00D66A3B"/>
    <w:rsid w:val="00D84A9B"/>
    <w:rsid w:val="00D873D0"/>
    <w:rsid w:val="00D90337"/>
    <w:rsid w:val="00D96211"/>
    <w:rsid w:val="00D97879"/>
    <w:rsid w:val="00DA68BD"/>
    <w:rsid w:val="00DB70D1"/>
    <w:rsid w:val="00DC03FC"/>
    <w:rsid w:val="00DC09C1"/>
    <w:rsid w:val="00DC4883"/>
    <w:rsid w:val="00DD5E91"/>
    <w:rsid w:val="00DE7E1D"/>
    <w:rsid w:val="00E15545"/>
    <w:rsid w:val="00E21264"/>
    <w:rsid w:val="00E30736"/>
    <w:rsid w:val="00E3166B"/>
    <w:rsid w:val="00E3301A"/>
    <w:rsid w:val="00E54CF6"/>
    <w:rsid w:val="00E71830"/>
    <w:rsid w:val="00E8783F"/>
    <w:rsid w:val="00EC3A7F"/>
    <w:rsid w:val="00ED539B"/>
    <w:rsid w:val="00EF5DE8"/>
    <w:rsid w:val="00F00AB6"/>
    <w:rsid w:val="00F045B5"/>
    <w:rsid w:val="00F20A3D"/>
    <w:rsid w:val="00F329A5"/>
    <w:rsid w:val="00FA19C1"/>
    <w:rsid w:val="00FA31D9"/>
    <w:rsid w:val="00FA44A7"/>
    <w:rsid w:val="00FB2341"/>
    <w:rsid w:val="00FC52D3"/>
    <w:rsid w:val="00FE21CF"/>
    <w:rsid w:val="01036774"/>
    <w:rsid w:val="0288005D"/>
    <w:rsid w:val="02896EF2"/>
    <w:rsid w:val="034B2E38"/>
    <w:rsid w:val="03E77005"/>
    <w:rsid w:val="04A66578"/>
    <w:rsid w:val="050B7BB6"/>
    <w:rsid w:val="05237BC9"/>
    <w:rsid w:val="05706B86"/>
    <w:rsid w:val="06E96BF0"/>
    <w:rsid w:val="07596ED5"/>
    <w:rsid w:val="07CF4038"/>
    <w:rsid w:val="084A1223"/>
    <w:rsid w:val="08B248BD"/>
    <w:rsid w:val="08D31906"/>
    <w:rsid w:val="09DA0439"/>
    <w:rsid w:val="0AD81455"/>
    <w:rsid w:val="0C0B7609"/>
    <w:rsid w:val="0C965124"/>
    <w:rsid w:val="0E4532A6"/>
    <w:rsid w:val="0E4F5ED2"/>
    <w:rsid w:val="0E791344"/>
    <w:rsid w:val="0F340C24"/>
    <w:rsid w:val="11DF20D0"/>
    <w:rsid w:val="123B3DFF"/>
    <w:rsid w:val="124D3A86"/>
    <w:rsid w:val="12C80DE3"/>
    <w:rsid w:val="12EF3386"/>
    <w:rsid w:val="132E5597"/>
    <w:rsid w:val="138403CC"/>
    <w:rsid w:val="14215C1B"/>
    <w:rsid w:val="1600565C"/>
    <w:rsid w:val="1663076D"/>
    <w:rsid w:val="174B4C9A"/>
    <w:rsid w:val="17EE22B8"/>
    <w:rsid w:val="183D2903"/>
    <w:rsid w:val="18477C1A"/>
    <w:rsid w:val="18D92F68"/>
    <w:rsid w:val="1930031C"/>
    <w:rsid w:val="1A0F29BA"/>
    <w:rsid w:val="1A3B730B"/>
    <w:rsid w:val="1AD07696"/>
    <w:rsid w:val="1C4A10E4"/>
    <w:rsid w:val="1C9D721F"/>
    <w:rsid w:val="1D86683A"/>
    <w:rsid w:val="1DB96EC4"/>
    <w:rsid w:val="1DC37D43"/>
    <w:rsid w:val="1E480248"/>
    <w:rsid w:val="1E8A48BD"/>
    <w:rsid w:val="1ED61CF8"/>
    <w:rsid w:val="1F1C3BAF"/>
    <w:rsid w:val="1F9A4AD4"/>
    <w:rsid w:val="204809D3"/>
    <w:rsid w:val="209B4FA7"/>
    <w:rsid w:val="215240CB"/>
    <w:rsid w:val="221B63A0"/>
    <w:rsid w:val="22F17F9F"/>
    <w:rsid w:val="23957A8C"/>
    <w:rsid w:val="23D06D16"/>
    <w:rsid w:val="25266425"/>
    <w:rsid w:val="256E2C8A"/>
    <w:rsid w:val="25784906"/>
    <w:rsid w:val="25D649BC"/>
    <w:rsid w:val="26AA1AA0"/>
    <w:rsid w:val="28D252DE"/>
    <w:rsid w:val="28ED036A"/>
    <w:rsid w:val="297E7214"/>
    <w:rsid w:val="2A0B6CFA"/>
    <w:rsid w:val="2C6014B2"/>
    <w:rsid w:val="2D1B3340"/>
    <w:rsid w:val="2EFA3C72"/>
    <w:rsid w:val="2F391C13"/>
    <w:rsid w:val="2F99271A"/>
    <w:rsid w:val="2FFB15BE"/>
    <w:rsid w:val="302A7F66"/>
    <w:rsid w:val="311566B0"/>
    <w:rsid w:val="31807FCD"/>
    <w:rsid w:val="31DE4F8F"/>
    <w:rsid w:val="32342B66"/>
    <w:rsid w:val="339064C2"/>
    <w:rsid w:val="33AE5250"/>
    <w:rsid w:val="350F3987"/>
    <w:rsid w:val="37391D72"/>
    <w:rsid w:val="374D1DC2"/>
    <w:rsid w:val="377F0D27"/>
    <w:rsid w:val="3A184B1B"/>
    <w:rsid w:val="3A663AD8"/>
    <w:rsid w:val="3A960861"/>
    <w:rsid w:val="3C1C4D96"/>
    <w:rsid w:val="3CA07775"/>
    <w:rsid w:val="3DF9FA7C"/>
    <w:rsid w:val="3EB92D70"/>
    <w:rsid w:val="3F1B42A4"/>
    <w:rsid w:val="3F6A7F55"/>
    <w:rsid w:val="3FAC6431"/>
    <w:rsid w:val="40CB534C"/>
    <w:rsid w:val="4151103E"/>
    <w:rsid w:val="41931657"/>
    <w:rsid w:val="42D7527B"/>
    <w:rsid w:val="46D324F5"/>
    <w:rsid w:val="47D813B4"/>
    <w:rsid w:val="48455675"/>
    <w:rsid w:val="48F175FF"/>
    <w:rsid w:val="499E5488"/>
    <w:rsid w:val="4B0E1D4E"/>
    <w:rsid w:val="4C3F5BF7"/>
    <w:rsid w:val="4C991AEB"/>
    <w:rsid w:val="4CC27894"/>
    <w:rsid w:val="4D252D6A"/>
    <w:rsid w:val="4D522161"/>
    <w:rsid w:val="4F7C5E20"/>
    <w:rsid w:val="4FFB2A92"/>
    <w:rsid w:val="52100AA2"/>
    <w:rsid w:val="5257222D"/>
    <w:rsid w:val="54703A7A"/>
    <w:rsid w:val="54F40207"/>
    <w:rsid w:val="551268DF"/>
    <w:rsid w:val="568E01E7"/>
    <w:rsid w:val="57233025"/>
    <w:rsid w:val="57432B3B"/>
    <w:rsid w:val="57F52EDF"/>
    <w:rsid w:val="58670CF0"/>
    <w:rsid w:val="58F76517"/>
    <w:rsid w:val="59B613E3"/>
    <w:rsid w:val="5A5654C0"/>
    <w:rsid w:val="5A594E2B"/>
    <w:rsid w:val="5ABB1318"/>
    <w:rsid w:val="5B81031A"/>
    <w:rsid w:val="5D096819"/>
    <w:rsid w:val="5D1366E9"/>
    <w:rsid w:val="5DA81573"/>
    <w:rsid w:val="5E510478"/>
    <w:rsid w:val="605B5926"/>
    <w:rsid w:val="612752C6"/>
    <w:rsid w:val="61EB3D05"/>
    <w:rsid w:val="621A5025"/>
    <w:rsid w:val="62465162"/>
    <w:rsid w:val="63CC5849"/>
    <w:rsid w:val="63CF256B"/>
    <w:rsid w:val="648C6991"/>
    <w:rsid w:val="651C1C5B"/>
    <w:rsid w:val="65D025CA"/>
    <w:rsid w:val="663C7C5F"/>
    <w:rsid w:val="670D6F06"/>
    <w:rsid w:val="671B53E0"/>
    <w:rsid w:val="67AB4CEB"/>
    <w:rsid w:val="67F56318"/>
    <w:rsid w:val="67F73E3E"/>
    <w:rsid w:val="68790CF7"/>
    <w:rsid w:val="687C4343"/>
    <w:rsid w:val="68C03982"/>
    <w:rsid w:val="692A75AE"/>
    <w:rsid w:val="69401815"/>
    <w:rsid w:val="69472BA3"/>
    <w:rsid w:val="69571E23"/>
    <w:rsid w:val="6A043288"/>
    <w:rsid w:val="6A247B2D"/>
    <w:rsid w:val="6B0A4975"/>
    <w:rsid w:val="6B364C7D"/>
    <w:rsid w:val="6B441282"/>
    <w:rsid w:val="6B9D1656"/>
    <w:rsid w:val="6B9D6AAA"/>
    <w:rsid w:val="6BC04E8F"/>
    <w:rsid w:val="6BD44496"/>
    <w:rsid w:val="6C01012A"/>
    <w:rsid w:val="6C937DC9"/>
    <w:rsid w:val="6D0668D1"/>
    <w:rsid w:val="6D4D4500"/>
    <w:rsid w:val="6D9E4D5C"/>
    <w:rsid w:val="6DB427D1"/>
    <w:rsid w:val="6DC7307C"/>
    <w:rsid w:val="6F5756FC"/>
    <w:rsid w:val="6F5A15B4"/>
    <w:rsid w:val="6F880435"/>
    <w:rsid w:val="6FA35EF0"/>
    <w:rsid w:val="6FBB7E47"/>
    <w:rsid w:val="70785D38"/>
    <w:rsid w:val="70E71F5B"/>
    <w:rsid w:val="71D13952"/>
    <w:rsid w:val="725F0F5E"/>
    <w:rsid w:val="731C29AB"/>
    <w:rsid w:val="741315B7"/>
    <w:rsid w:val="742622A1"/>
    <w:rsid w:val="752C5148"/>
    <w:rsid w:val="75CF1DAB"/>
    <w:rsid w:val="76C513DC"/>
    <w:rsid w:val="778DD38C"/>
    <w:rsid w:val="787B0173"/>
    <w:rsid w:val="78807FB6"/>
    <w:rsid w:val="78EE5FB1"/>
    <w:rsid w:val="7B4038F6"/>
    <w:rsid w:val="7C4F234E"/>
    <w:rsid w:val="7D0522DB"/>
    <w:rsid w:val="7DEF2E2C"/>
    <w:rsid w:val="7DFDE292"/>
    <w:rsid w:val="7E4454AB"/>
    <w:rsid w:val="7E7318ED"/>
    <w:rsid w:val="7F01514B"/>
    <w:rsid w:val="7F1B4963"/>
    <w:rsid w:val="7F5672C4"/>
    <w:rsid w:val="BEAFF36D"/>
    <w:rsid w:val="DD4F668C"/>
    <w:rsid w:val="DEEE8B1D"/>
    <w:rsid w:val="DF5FB20A"/>
    <w:rsid w:val="FF7F7659"/>
    <w:rsid w:val="FFDBC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仿宋" w:hAnsi="仿宋" w:eastAsia="仿宋" w:cs="Times New Roman"/>
      <w:sz w:val="32"/>
      <w:szCs w:val="32"/>
      <w:lang w:val="en-US" w:eastAsia="zh-CN" w:bidi="ar-SA"/>
    </w:rPr>
  </w:style>
  <w:style w:type="paragraph" w:styleId="2">
    <w:name w:val="heading 1"/>
    <w:basedOn w:val="1"/>
    <w:next w:val="1"/>
    <w:qFormat/>
    <w:uiPriority w:val="0"/>
    <w:pPr>
      <w:keepNext/>
      <w:spacing w:before="240" w:after="60"/>
      <w:outlineLvl w:val="0"/>
    </w:pPr>
    <w:rPr>
      <w:rFonts w:ascii="Times New Roman" w:hAnsi="Times New Roman" w:eastAsia="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b/>
      <w:bCs/>
      <w:sz w:val="16"/>
      <w:szCs w:val="1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style>
  <w:style w:type="paragraph" w:styleId="9">
    <w:name w:val="Balloon Text"/>
    <w:basedOn w:val="1"/>
    <w:link w:val="15"/>
    <w:unhideWhenUsed/>
    <w:qFormat/>
    <w:uiPriority w:val="99"/>
    <w:rPr>
      <w:rFonts w:ascii="Times New Roman" w:hAnsi="Times New Roman" w:eastAsia="宋体"/>
      <w:sz w:val="18"/>
      <w:szCs w:val="18"/>
    </w:rPr>
  </w:style>
  <w:style w:type="paragraph" w:styleId="10">
    <w:name w:val="footer"/>
    <w:basedOn w:val="1"/>
    <w:link w:val="16"/>
    <w:unhideWhenUsed/>
    <w:qFormat/>
    <w:uiPriority w:val="99"/>
    <w:pPr>
      <w:tabs>
        <w:tab w:val="center" w:pos="4153"/>
        <w:tab w:val="right" w:pos="8306"/>
      </w:tabs>
      <w:snapToGrid w:val="0"/>
    </w:pPr>
    <w:rPr>
      <w:rFonts w:ascii="Times New Roman" w:hAnsi="Times New Roman" w:eastAsia="宋体"/>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2">
    <w:name w:val="toc 1"/>
    <w:basedOn w:val="1"/>
    <w:next w:val="1"/>
    <w:qFormat/>
    <w:uiPriority w:val="39"/>
    <w:pPr>
      <w:spacing w:before="120" w:after="120"/>
    </w:pPr>
    <w:rPr>
      <w:rFonts w:eastAsia="等线"/>
      <w:b/>
      <w:bCs/>
      <w:caps/>
      <w:sz w:val="20"/>
    </w:rPr>
  </w:style>
  <w:style w:type="character" w:customStyle="1" w:styleId="15">
    <w:name w:val="批注框文本 Char"/>
    <w:link w:val="9"/>
    <w:semiHidden/>
    <w:qFormat/>
    <w:uiPriority w:val="99"/>
    <w:rPr>
      <w:sz w:val="18"/>
      <w:szCs w:val="18"/>
    </w:rPr>
  </w:style>
  <w:style w:type="character" w:customStyle="1" w:styleId="16">
    <w:name w:val="页脚 Char"/>
    <w:link w:val="10"/>
    <w:qFormat/>
    <w:uiPriority w:val="99"/>
    <w:rPr>
      <w:sz w:val="18"/>
      <w:szCs w:val="18"/>
    </w:rPr>
  </w:style>
  <w:style w:type="character" w:customStyle="1" w:styleId="17">
    <w:name w:val="页眉 Char"/>
    <w:link w:val="11"/>
    <w:qFormat/>
    <w:uiPriority w:val="99"/>
    <w:rPr>
      <w:sz w:val="18"/>
      <w:szCs w:val="18"/>
    </w:rPr>
  </w:style>
  <w:style w:type="paragraph" w:customStyle="1" w:styleId="18">
    <w:name w:val="修订1"/>
    <w:unhideWhenUsed/>
    <w:qFormat/>
    <w:uiPriority w:val="99"/>
    <w:rPr>
      <w:rFonts w:ascii="仿宋" w:hAnsi="仿宋" w:eastAsia="仿宋"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3088</Words>
  <Characters>3090</Characters>
  <Lines>22</Lines>
  <Paragraphs>6</Paragraphs>
  <TotalTime>9</TotalTime>
  <ScaleCrop>false</ScaleCrop>
  <LinksUpToDate>false</LinksUpToDate>
  <CharactersWithSpaces>3162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2025-09-01T03:48:00Z</dcterms:created>
  <dc:creator>唐婷</dc:creator>
  <cp:lastModifiedBy>uos</cp:lastModifiedBy>
  <cp:lastPrinted>2025-09-11T00:43:00Z</cp:lastPrinted>
  <dcterms:modified xsi:type="dcterms:W3CDTF">2025-10-22T16:15:54Z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B37B44D1698447FB80A7D97D18C68B7F_13</vt:lpwstr>
  </property>
  <property fmtid="{D5CDD505-2E9C-101B-9397-08002B2CF9AE}" pid="4" name="KSOTemplateDocerSaveRecord">
    <vt:lpwstr>eyJoZGlkIjoiYjk1YWY5Y2M2NTdlNzM5YzI2YmRjODg1MTdlOTQ5ZGUiLCJ1c2VySWQiOiIxMTUyMTc5MzQxIn0=</vt:lpwstr>
  </property>
</Properties>
</file>