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2200" w:firstLineChars="500"/>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陕西省消防条例</w:t>
      </w:r>
    </w:p>
    <w:p>
      <w:pPr>
        <w:pStyle w:val="7"/>
        <w:keepNext w:val="0"/>
        <w:keepLines w:val="0"/>
        <w:pageBreakBefore w:val="0"/>
        <w:widowControl w:val="0"/>
        <w:suppressLineNumbers w:val="0"/>
        <w:kinsoku/>
        <w:wordWrap/>
        <w:overflowPunct w:val="0"/>
        <w:topLinePunct w:val="0"/>
        <w:autoSpaceDE/>
        <w:autoSpaceDN/>
        <w:bidi w:val="0"/>
        <w:adjustRightInd/>
        <w:snapToGrid/>
        <w:spacing w:line="58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修订</w:t>
      </w:r>
      <w:r>
        <w:rPr>
          <w:rFonts w:hint="eastAsia" w:ascii="楷体_GB2312" w:hAnsi="楷体_GB2312" w:eastAsia="楷体_GB2312" w:cs="楷体_GB2312"/>
          <w:color w:val="auto"/>
          <w:sz w:val="32"/>
          <w:szCs w:val="32"/>
        </w:rPr>
        <w:t>草案征</w:t>
      </w:r>
      <w:bookmarkStart w:id="73" w:name="_GoBack"/>
      <w:bookmarkEnd w:id="73"/>
      <w:r>
        <w:rPr>
          <w:rFonts w:hint="eastAsia" w:ascii="楷体_GB2312" w:hAnsi="楷体_GB2312" w:eastAsia="楷体_GB2312" w:cs="楷体_GB2312"/>
          <w:color w:val="auto"/>
          <w:sz w:val="32"/>
          <w:szCs w:val="32"/>
        </w:rPr>
        <w:t>求意见稿）</w:t>
      </w:r>
    </w:p>
    <w:p>
      <w:pPr>
        <w:keepNext w:val="0"/>
        <w:keepLines w:val="0"/>
        <w:pageBreakBefore w:val="0"/>
        <w:widowControl w:val="0"/>
        <w:kinsoku/>
        <w:wordWrap/>
        <w:overflowPunct/>
        <w:topLinePunct w:val="0"/>
        <w:autoSpaceDE/>
        <w:autoSpaceDN/>
        <w:bidi w:val="0"/>
        <w:adjustRightInd/>
        <w:snapToGrid/>
        <w:spacing w:line="640" w:lineRule="exact"/>
        <w:ind w:firstLine="1600" w:firstLineChars="5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600" w:firstLineChars="5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消防安全责任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火灾预防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消防组织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灭火救援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color w:val="auto"/>
          <w:sz w:val="32"/>
          <w:szCs w:val="32"/>
        </w:rPr>
      </w:pPr>
      <w:bookmarkStart w:id="0" w:name="OLE_LINK3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　</w:t>
      </w:r>
      <w:r>
        <w:rPr>
          <w:rFonts w:hint="eastAsia" w:ascii="仿宋_GB2312" w:hAnsi="仿宋_GB2312" w:eastAsia="仿宋_GB2312" w:cs="仿宋_GB2312"/>
          <w:color w:val="auto"/>
          <w:sz w:val="32"/>
          <w:szCs w:val="32"/>
        </w:rPr>
        <w:t>为了预防火灾和减少火灾危害，加强应急救援工作，保护人身、财产安全，维护公共安全，根据《中华人民共和国消防法》等有关法律、行政法规，结合本省实际，制定本条例。</w:t>
      </w:r>
      <w:bookmarkEnd w:id="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bCs/>
          <w:color w:val="auto"/>
          <w:sz w:val="32"/>
          <w:szCs w:val="32"/>
        </w:rPr>
      </w:pPr>
      <w:bookmarkStart w:id="1" w:name="_Hlk203849705"/>
      <w:r>
        <w:rPr>
          <w:rFonts w:hint="eastAsia" w:ascii="黑体" w:hAnsi="黑体" w:eastAsia="黑体" w:cs="黑体"/>
          <w:color w:val="auto"/>
          <w:sz w:val="32"/>
          <w:szCs w:val="32"/>
        </w:rPr>
        <w:t>第二条　</w:t>
      </w:r>
      <w:r>
        <w:rPr>
          <w:rFonts w:hint="eastAsia" w:ascii="仿宋_GB2312" w:hAnsi="仿宋_GB2312" w:eastAsia="仿宋_GB2312" w:cs="仿宋_GB2312"/>
          <w:color w:val="auto"/>
          <w:sz w:val="32"/>
          <w:szCs w:val="32"/>
        </w:rPr>
        <w:t>本省行政区域内的消防工作以及相关应急救援工作，适用本条例。</w:t>
      </w:r>
    </w:p>
    <w:bookmarkEnd w:id="1"/>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trike/>
          <w:color w:val="auto"/>
          <w:sz w:val="32"/>
          <w:szCs w:val="32"/>
        </w:rPr>
      </w:pPr>
      <w:bookmarkStart w:id="2" w:name="_Hlk203849776"/>
      <w:r>
        <w:rPr>
          <w:rFonts w:hint="eastAsia" w:ascii="黑体" w:hAnsi="黑体" w:eastAsia="黑体" w:cs="黑体"/>
          <w:color w:val="auto"/>
          <w:sz w:val="32"/>
          <w:szCs w:val="32"/>
        </w:rPr>
        <w:t>第三条　</w:t>
      </w:r>
      <w:r>
        <w:rPr>
          <w:rFonts w:hint="eastAsia" w:ascii="仿宋_GB2312" w:hAnsi="仿宋_GB2312" w:eastAsia="仿宋_GB2312" w:cs="仿宋_GB2312"/>
          <w:color w:val="auto"/>
          <w:sz w:val="32"/>
          <w:szCs w:val="32"/>
        </w:rPr>
        <w:t>消防工作坚持中国共产党的领导。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消防工作坚持人民至上、生命至上，贯彻预防为主、防消结合的方针，按照政府统一领导、部门依法监管、单位全面负责、公民积极参与的原则，坚持党政同责、一岗双责、齐抓共管、失职追责，落实消防安全责任制，建立健全社会化的消防工作网络。</w:t>
      </w:r>
      <w:bookmarkEnd w:id="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3" w:name="OLE_LINK21"/>
      <w:r>
        <w:rPr>
          <w:rFonts w:hint="eastAsia" w:ascii="黑体" w:hAnsi="黑体" w:eastAsia="黑体" w:cs="黑体"/>
          <w:color w:val="auto"/>
          <w:sz w:val="32"/>
          <w:szCs w:val="32"/>
        </w:rPr>
        <w:t>第四条　</w:t>
      </w:r>
      <w:r>
        <w:rPr>
          <w:rFonts w:hint="eastAsia" w:ascii="仿宋_GB2312" w:hAnsi="仿宋_GB2312" w:eastAsia="仿宋_GB2312" w:cs="仿宋_GB2312"/>
          <w:color w:val="auto"/>
          <w:sz w:val="32"/>
          <w:szCs w:val="32"/>
        </w:rPr>
        <w:t>各级人民政府负责本行政区域内的消防工作。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县级以上人民政府应当将消防工作纳入</w:t>
      </w:r>
      <w:bookmarkStart w:id="4" w:name="OLE_LINK5"/>
      <w:r>
        <w:rPr>
          <w:rFonts w:hint="eastAsia" w:ascii="仿宋_GB2312" w:hAnsi="仿宋_GB2312" w:eastAsia="仿宋_GB2312" w:cs="仿宋_GB2312"/>
          <w:color w:val="auto"/>
          <w:sz w:val="32"/>
          <w:szCs w:val="32"/>
        </w:rPr>
        <w:t>国民经济和社会发展</w:t>
      </w:r>
      <w:bookmarkEnd w:id="4"/>
      <w:r>
        <w:rPr>
          <w:rFonts w:hint="eastAsia" w:ascii="仿宋_GB2312" w:hAnsi="仿宋_GB2312" w:eastAsia="仿宋_GB2312" w:cs="仿宋_GB2312"/>
          <w:color w:val="auto"/>
          <w:sz w:val="32"/>
          <w:szCs w:val="32"/>
        </w:rPr>
        <w:t>规划，保障消防工作与经济社会发展相适应，完善消防工作协调机制，研究、解决消防工作中的重大问题。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县级以上人民政府应当将消防事业经费单列，纳入本级财政预算，保证消防工作的需要。</w:t>
      </w:r>
      <w:bookmarkEnd w:id="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5" w:name="_Hlk203849889"/>
      <w:r>
        <w:rPr>
          <w:rFonts w:hint="eastAsia" w:ascii="黑体" w:hAnsi="黑体" w:eastAsia="黑体" w:cs="黑体"/>
          <w:color w:val="auto"/>
          <w:sz w:val="32"/>
          <w:szCs w:val="32"/>
        </w:rPr>
        <w:t>第五条　</w:t>
      </w:r>
      <w:r>
        <w:rPr>
          <w:rFonts w:hint="eastAsia" w:ascii="仿宋_GB2312" w:hAnsi="仿宋_GB2312" w:eastAsia="仿宋_GB2312" w:cs="仿宋_GB2312"/>
          <w:color w:val="auto"/>
          <w:sz w:val="32"/>
          <w:szCs w:val="32"/>
        </w:rPr>
        <w:t>县级以上人民政府应急管理部门对本行政区域内的消防工作实施监督管理，并由本级人民政府消防救援部门负责实施。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县级以上人民政府有关部门应当在各自职责范围内依法做好消防工作，并按照管行业必须管安全、管业务必须管安全、管生产经营必须管安全的要求，督促本行业、本系统相关单位落实消防安全责任。</w:t>
      </w:r>
      <w:bookmarkEnd w:id="5"/>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6" w:name="_Hlk203849928"/>
      <w:r>
        <w:rPr>
          <w:rFonts w:hint="eastAsia" w:ascii="黑体" w:hAnsi="黑体" w:eastAsia="黑体" w:cs="黑体"/>
          <w:color w:val="auto"/>
          <w:sz w:val="32"/>
          <w:szCs w:val="32"/>
        </w:rPr>
        <w:t xml:space="preserve">第六条  </w:t>
      </w:r>
      <w:r>
        <w:rPr>
          <w:rFonts w:hint="eastAsia" w:ascii="仿宋_GB2312" w:hAnsi="仿宋_GB2312" w:eastAsia="仿宋_GB2312" w:cs="仿宋_GB2312"/>
          <w:color w:val="auto"/>
          <w:sz w:val="32"/>
          <w:szCs w:val="32"/>
        </w:rPr>
        <w:t>县级以上人民政府应当组织有关部门依法编制消防工作权力和责任清单，公开并接受社会监督。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对新兴行业、领域的消防工作管理职责不明确的，由县级以上人民政府按照业务相近的原则确定管理部门。</w:t>
      </w:r>
      <w:bookmarkEnd w:id="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　</w:t>
      </w:r>
      <w:r>
        <w:rPr>
          <w:rFonts w:hint="eastAsia" w:ascii="仿宋_GB2312" w:hAnsi="仿宋_GB2312" w:eastAsia="仿宋_GB2312" w:cs="仿宋_GB2312"/>
          <w:color w:val="auto"/>
          <w:sz w:val="32"/>
          <w:szCs w:val="32"/>
        </w:rPr>
        <w:t>维护消防安全、保护消防设施、预防火灾、报告火警是全社会的共同责任。任何单位和成年人都有参加有组织的灭火工作的义务。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任何单位和个人都有权举报、控告和制止危害消防安全的行为。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　</w:t>
      </w:r>
      <w:r>
        <w:rPr>
          <w:rFonts w:hint="eastAsia" w:ascii="仿宋_GB2312" w:hAnsi="仿宋_GB2312" w:eastAsia="仿宋_GB2312" w:cs="仿宋_GB2312"/>
          <w:color w:val="auto"/>
          <w:sz w:val="32"/>
          <w:szCs w:val="32"/>
        </w:rPr>
        <w:t>每年11月为消防安全宣传月，11月9日为消防日。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县级以上人民政府应当加强消防数字化建设，运用大数据、云计算、人工智能等先进技术，提升火灾预防、火灾扑救和应急救援数字化管理水平。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鼓励、支持单位和个人利用现代信息技术</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消防安全监控、预警和火灾扑救。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鼓励、支持消防科学研究、技术创新及其成果运用。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鼓励、支持社会力量开展消防公益活动，依法设立消防公益基金；鼓励公民、法人和其他组织通过捐赠、资助或者提供志愿服务、技术支持等方式支持消防公益事业。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7" w:name="_Hlk203850064"/>
      <w:r>
        <w:rPr>
          <w:rFonts w:hint="eastAsia" w:ascii="黑体" w:hAnsi="黑体" w:eastAsia="黑体" w:cs="黑体"/>
          <w:color w:val="auto"/>
          <w:sz w:val="32"/>
          <w:szCs w:val="32"/>
        </w:rPr>
        <w:t>第十条　</w:t>
      </w:r>
      <w:r>
        <w:rPr>
          <w:rFonts w:hint="eastAsia" w:ascii="仿宋_GB2312" w:hAnsi="仿宋_GB2312" w:eastAsia="仿宋_GB2312" w:cs="仿宋_GB2312"/>
          <w:color w:val="auto"/>
          <w:sz w:val="32"/>
          <w:szCs w:val="32"/>
        </w:rPr>
        <w:t>各级人民政府对在火灾预防和扑救、消防宣传培训教育、消防科技研究等工作中做出显著成绩的单位和个人，应当按照国家有关规定给予表彰和奖励。</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参加火灾扑救、应急救援工作或者在消防训练中受伤、致残、牺牲的人员，分别给予生活保障或者医疗、抚恤待遇；符合烈士条件的，按照国务院《烈士褒扬条例》的规定执行。</w:t>
      </w:r>
      <w:bookmarkEnd w:id="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8" w:name="_Hlk203850101"/>
      <w:bookmarkStart w:id="9" w:name="OLE_LINK43"/>
      <w:r>
        <w:rPr>
          <w:rFonts w:hint="eastAsia" w:ascii="黑体" w:hAnsi="黑体" w:eastAsia="黑体" w:cs="黑体"/>
          <w:color w:val="auto"/>
          <w:sz w:val="32"/>
          <w:szCs w:val="32"/>
        </w:rPr>
        <w:t xml:space="preserve">第十一条  </w:t>
      </w:r>
      <w:r>
        <w:rPr>
          <w:rFonts w:hint="eastAsia" w:ascii="仿宋_GB2312" w:hAnsi="仿宋_GB2312" w:eastAsia="仿宋_GB2312" w:cs="仿宋_GB2312"/>
          <w:color w:val="auto"/>
          <w:sz w:val="32"/>
          <w:szCs w:val="32"/>
        </w:rPr>
        <w:t>消防协会依照法律、法规和协会章程，开展消防学术交流和消防宣传教育，加强消防行业自律。</w:t>
      </w:r>
      <w:bookmarkEnd w:id="8"/>
      <w:bookmarkEnd w:id="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消防安全责任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　</w:t>
      </w:r>
      <w:r>
        <w:rPr>
          <w:rFonts w:hint="eastAsia" w:ascii="仿宋_GB2312" w:hAnsi="仿宋_GB2312" w:eastAsia="仿宋_GB2312" w:cs="仿宋_GB2312"/>
          <w:color w:val="auto"/>
          <w:sz w:val="32"/>
          <w:szCs w:val="32"/>
        </w:rPr>
        <w:t>县级以上人民政府应当履行下列消防工作职责：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0" w:name="_Hlk217016430"/>
      <w:bookmarkStart w:id="11" w:name="_Hlk217016047"/>
      <w:r>
        <w:rPr>
          <w:rFonts w:hint="eastAsia" w:ascii="仿宋_GB2312" w:hAnsi="仿宋_GB2312" w:eastAsia="仿宋_GB2312" w:cs="仿宋_GB2312"/>
          <w:color w:val="auto"/>
          <w:sz w:val="32"/>
          <w:szCs w:val="32"/>
        </w:rPr>
        <w:t>（一）贯彻实施消防法律、法规，编制消防规划并组织实施；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（二）落实消防安全责任制，对本级人民政府有关部门及下级人民政府履行消防安全职责的情况进行监督检查，将消防安全责任纳入考核的内容；</w:t>
      </w:r>
    </w:p>
    <w:bookmarkEnd w:id="10"/>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（三）组织开展消防安全检查，督促整改重大火灾隐患和区域性火灾隐患；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（四）组织有关部门定期开展消防宣传教育培训；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（五）组织重大火灾扑救和其他重大灾害事故的应急救援；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2" w:name="_Hlk217016461"/>
      <w:r>
        <w:rPr>
          <w:rFonts w:hint="eastAsia" w:ascii="仿宋_GB2312" w:hAnsi="仿宋_GB2312" w:eastAsia="仿宋_GB2312" w:cs="仿宋_GB2312"/>
          <w:color w:val="auto"/>
          <w:sz w:val="32"/>
          <w:szCs w:val="32"/>
        </w:rPr>
        <w:t>（六）负责公共消防设施建设、队站建设、器材装备配备、消</w:t>
      </w:r>
      <w:bookmarkEnd w:id="11"/>
      <w:r>
        <w:rPr>
          <w:rFonts w:hint="eastAsia" w:ascii="仿宋_GB2312" w:hAnsi="仿宋_GB2312" w:eastAsia="仿宋_GB2312" w:cs="仿宋_GB2312"/>
          <w:color w:val="auto"/>
          <w:sz w:val="32"/>
          <w:szCs w:val="32"/>
        </w:rPr>
        <w:t>防训练基地建设，保障公共消防设施建设维护和消防业务经费的投入；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（七）法律、法规规定的其他职责。</w:t>
      </w:r>
    </w:p>
    <w:bookmarkEnd w:id="12"/>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3" w:name="_Hlk217016113"/>
      <w:r>
        <w:rPr>
          <w:rFonts w:hint="eastAsia" w:ascii="仿宋_GB2312" w:hAnsi="仿宋_GB2312" w:eastAsia="仿宋_GB2312" w:cs="仿宋_GB2312"/>
          <w:color w:val="auto"/>
          <w:sz w:val="32"/>
          <w:szCs w:val="32"/>
        </w:rPr>
        <w:t>开发区、工业园区、港区、风景区等功能区管理机构应当按照本级人民政府赋予的职责，做好管理区域内的有关消防工作，协助人民政府有关部门履行消防监督管理职责。</w:t>
      </w:r>
      <w:bookmarkEnd w:id="1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4" w:name="_Hlk203850379"/>
      <w:r>
        <w:rPr>
          <w:rFonts w:hint="eastAsia" w:ascii="黑体" w:hAnsi="黑体" w:eastAsia="黑体" w:cs="黑体"/>
          <w:color w:val="auto"/>
          <w:sz w:val="32"/>
          <w:szCs w:val="32"/>
        </w:rPr>
        <w:t xml:space="preserve">第十三条  </w:t>
      </w:r>
      <w:r>
        <w:rPr>
          <w:rFonts w:hint="eastAsia" w:ascii="仿宋_GB2312" w:hAnsi="仿宋_GB2312" w:eastAsia="仿宋_GB2312" w:cs="仿宋_GB2312"/>
          <w:color w:val="auto"/>
          <w:sz w:val="32"/>
          <w:szCs w:val="32"/>
        </w:rPr>
        <w:t>乡镇人民政府和街道办事处应当履行下列消防</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（一）明确负责本辖区消防工作的具体机构和人员，落实消防安全责任制，保障消防工作经费；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（二）推行消防安全网格化管理，组织开展日常消防安全检查和专项治理，督促火灾隐患整改；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（三）指导村民委员会、居民委员会开展群众性消防工作；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（四）开展日常消防安全宣传教育，组织实施应急疏散演练；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（五）协助灭火救援、火灾事故调查和善后处理工作；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（六）其他依法应当履行的消防安全职责。</w:t>
      </w:r>
    </w:p>
    <w:bookmarkEnd w:id="14"/>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5" w:name="_Hlk203850412"/>
      <w:r>
        <w:rPr>
          <w:rFonts w:hint="eastAsia" w:ascii="黑体" w:hAnsi="黑体" w:eastAsia="黑体" w:cs="黑体"/>
          <w:color w:val="auto"/>
          <w:sz w:val="32"/>
          <w:szCs w:val="32"/>
        </w:rPr>
        <w:t>第十四条　</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应当履行下列消防工作职责：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（一）组织指导火灾预防</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监督检查、宣传教育，依法开展火灾事故调查处理，重大活动消防安全保卫；</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（二）承担灭火救援、特种灾害救援等综合性救援工作，协同组织其他自然灾害和事故灾难抢险救援工作，指挥调度相关灾害事故救援行动；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（三）负责综合性消防救援预案编制、战术研究、执勤备勤、训练演练、应急通信保障等工作；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（四）负责政府专职消防队建设管理，对单位专职消防队和志愿消防队进行业务指导；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（五）行使消防安全综合监管职能，统筹协调、组织指导有关部门履行消防安全职责，推动落实消防安全责任；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（六）法律、法规规定的其他职责。</w:t>
      </w:r>
      <w:bookmarkEnd w:id="15"/>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第十五条  </w:t>
      </w:r>
      <w:r>
        <w:rPr>
          <w:rFonts w:hint="eastAsia" w:ascii="仿宋_GB2312" w:hAnsi="仿宋_GB2312" w:eastAsia="仿宋_GB2312" w:cs="仿宋_GB2312"/>
          <w:color w:val="auto"/>
          <w:sz w:val="32"/>
          <w:szCs w:val="32"/>
        </w:rPr>
        <w:t>住房和城乡建设主管部门应当履行下列消防工作职责：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（一）负责建设工程消防设计审查、消防验收、备案和抽查工作；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（二）将公共消防设施建设纳入年度市政基础设施建设和改造计划，统筹或协助实施；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（三）督促、指导物业服务人按照规定做好消防安全防范工作；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（四）指导监督业主依照有关规定使用住宅专项维修资金对共用的消防设施进行维修、更新、改造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（五）负责房屋建筑和市政基础设施的建设工程施工现场的消防安全检查；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（六）按照相关规定参与建设工程火灾事故调查处理；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（七）依法查处职权范围内消防违法行为；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（八）法律、法规规定的其他消防工作职责。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6" w:name="_Hlk203850514"/>
      <w:r>
        <w:rPr>
          <w:rFonts w:hint="eastAsia" w:ascii="黑体" w:hAnsi="黑体" w:eastAsia="黑体" w:cs="黑体"/>
          <w:color w:val="auto"/>
          <w:sz w:val="32"/>
          <w:szCs w:val="32"/>
        </w:rPr>
        <w:t>第十六条　</w:t>
      </w:r>
      <w:r>
        <w:rPr>
          <w:rFonts w:hint="eastAsia" w:ascii="仿宋_GB2312" w:hAnsi="仿宋_GB2312" w:eastAsia="仿宋_GB2312" w:cs="仿宋_GB2312"/>
          <w:color w:val="auto"/>
          <w:sz w:val="32"/>
          <w:szCs w:val="32"/>
        </w:rPr>
        <w:t>公安派出所应当履行下列职责：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（一）负责日常消防监督检查，开展消防宣传教育；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（二）监督检查辖区内村民委员会、居民委员会、物业服务企业和上级公安机关确定的管理单位履行消防安全职责的情况；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（三）上级公安机关确定的其他消防管理职责。</w:t>
      </w:r>
      <w:bookmarkEnd w:id="1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17" w:name="_Hlk217016730"/>
      <w:r>
        <w:rPr>
          <w:rFonts w:hint="eastAsia" w:ascii="黑体" w:hAnsi="黑体" w:eastAsia="黑体" w:cs="黑体"/>
          <w:color w:val="auto"/>
          <w:sz w:val="32"/>
          <w:szCs w:val="32"/>
        </w:rPr>
        <w:t>第十七条　</w:t>
      </w:r>
      <w:r>
        <w:rPr>
          <w:rFonts w:hint="eastAsia" w:ascii="仿宋_GB2312" w:hAnsi="仿宋_GB2312" w:eastAsia="仿宋_GB2312" w:cs="仿宋_GB2312"/>
          <w:color w:val="auto"/>
          <w:sz w:val="32"/>
          <w:szCs w:val="32"/>
        </w:rPr>
        <w:t>县级以上人民政府有关部门按照职责分工，履行消防工作职责：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（一）发展和改革部门应当将公共消防基础设施建设列入地方固定资产投资计划；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（二）财政部门应当保障本级消防事业经费投入，按预算及时划拨公共消防设施建设和业务经费；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（三）自然资源部门应当将消防规划中涉及公共消防设施建设用地纳入城乡总体规划；</w:t>
      </w:r>
    </w:p>
    <w:bookmarkEnd w:id="17"/>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（四）市场监督管理部门负责对消防产品质量和生产、销售单位实施监督；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（五）教育、人力资源和社会保障部门负责指导、监督学校、职业培训机构做好消防知识的教育教学和培训工作；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（六）文物部门指导文物保护单位和文物使用、管理单位做好消防安全工作；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（七）文化和旅游、</w:t>
      </w:r>
      <w:bookmarkStart w:id="18" w:name="OLE_LINK10"/>
      <w:bookmarkStart w:id="19" w:name="OLE_LINK8"/>
      <w:r>
        <w:rPr>
          <w:rFonts w:hint="eastAsia" w:ascii="仿宋_GB2312" w:hAnsi="仿宋_GB2312" w:eastAsia="仿宋_GB2312" w:cs="仿宋_GB2312"/>
          <w:color w:val="auto"/>
          <w:sz w:val="32"/>
          <w:szCs w:val="32"/>
        </w:rPr>
        <w:t>新闻出版</w:t>
      </w:r>
      <w:bookmarkEnd w:id="18"/>
      <w:bookmarkEnd w:id="19"/>
      <w:r>
        <w:rPr>
          <w:rFonts w:hint="eastAsia" w:ascii="仿宋_GB2312" w:hAnsi="仿宋_GB2312" w:eastAsia="仿宋_GB2312" w:cs="仿宋_GB2312"/>
          <w:color w:val="auto"/>
          <w:sz w:val="32"/>
          <w:szCs w:val="32"/>
        </w:rPr>
        <w:t>、广播电视等有关部门组织做好公益性消防宣传教育工作；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（八）行业主管部门应当监督供水、供电、电信等企业保障公共消防设施的正常使用。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工会、共产主义青年团、妇女联合会等团体应当结合各自工作对象的特点，组织开展消防宣传教育。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20" w:name="_Hlk217016809"/>
      <w:r>
        <w:rPr>
          <w:rFonts w:hint="eastAsia" w:ascii="黑体" w:hAnsi="黑体" w:eastAsia="黑体" w:cs="黑体"/>
          <w:color w:val="auto"/>
          <w:sz w:val="32"/>
          <w:szCs w:val="32"/>
        </w:rPr>
        <w:t>第十八条　</w:t>
      </w:r>
      <w:r>
        <w:rPr>
          <w:rFonts w:hint="eastAsia" w:ascii="仿宋_GB2312" w:hAnsi="仿宋_GB2312" w:eastAsia="仿宋_GB2312" w:cs="仿宋_GB2312"/>
          <w:color w:val="auto"/>
          <w:sz w:val="32"/>
          <w:szCs w:val="32"/>
        </w:rPr>
        <w:t>村民委员会、居民委员会应当履行下列</w:t>
      </w:r>
      <w:r>
        <w:rPr>
          <w:rFonts w:hint="eastAsia" w:ascii="仿宋_GB2312" w:hAnsi="仿宋_GB2312" w:eastAsia="仿宋_GB2312" w:cs="仿宋_GB2312"/>
          <w:color w:val="auto"/>
          <w:sz w:val="32"/>
          <w:szCs w:val="32"/>
          <w:lang w:eastAsia="zh-CN"/>
        </w:rPr>
        <w:t>消防工作</w:t>
      </w:r>
      <w:r>
        <w:rPr>
          <w:rFonts w:hint="eastAsia" w:ascii="仿宋_GB2312" w:hAnsi="仿宋_GB2312" w:eastAsia="仿宋_GB2312" w:cs="仿宋_GB2312"/>
          <w:color w:val="auto"/>
          <w:sz w:val="32"/>
          <w:szCs w:val="32"/>
        </w:rPr>
        <w:t>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（一）确定消防安全管理人员，建立健全消防安全制度，制定防火安全公约；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（二）开展经常性的消防安全和家庭防火知识宣传教育，进行防火安全检查，督促整改火灾隐患；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（三）配合消防执法工作，及时报告火灾隐患情况；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（四）根据需要建立志愿消防队或者微型消防站，开展火灾自防自救；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（五）对无人照料的儿童、老年人、残疾人和精神障碍患者等特殊人群开展针对性消防安全宣传教育和帮扶；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（六）法律、法规规定的其他职责。</w:t>
      </w:r>
      <w:bookmarkEnd w:id="2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21" w:name="_Hlk201998646"/>
      <w:r>
        <w:rPr>
          <w:rFonts w:hint="eastAsia" w:ascii="黑体" w:hAnsi="黑体" w:eastAsia="黑体" w:cs="黑体"/>
          <w:color w:val="auto"/>
          <w:sz w:val="32"/>
          <w:szCs w:val="32"/>
        </w:rPr>
        <w:t xml:space="preserve">第十九条  </w:t>
      </w:r>
      <w:r>
        <w:rPr>
          <w:rFonts w:hint="eastAsia" w:ascii="仿宋_GB2312" w:hAnsi="仿宋_GB2312" w:eastAsia="仿宋_GB2312" w:cs="仿宋_GB2312"/>
          <w:color w:val="auto"/>
          <w:sz w:val="32"/>
          <w:szCs w:val="32"/>
        </w:rPr>
        <w:t>机关、团体、企业、事业等单位应当履行下列消防工作职责：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（一）落实消防安全责任制，制定本单位消防安全制度和消防安全操作规程，制定灭火和应急疏散预案，并定期组织演练；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（二）按照消防技术标准配置消防设施、装备器材，设置消防安全标志，定期组织检验、维修；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（三）委托符合从业条件的消防技术服务机构、依法获得相应资格的执业人员对建筑消防设施每年至少进行一次全面检测，确保完好有效，检测记录和报告应当完整准确，存档备查；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（四）保障疏散通道、安全出口、消防车通道畅通，保证防火防烟分区、防火间距等符合消防技术标准；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（五）组织防火检查，及时消除火灾隐患；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（六）保证本单位消防安全工作经费；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（七）确定专（兼）职消防安全员，成立相应的消防组织；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（八）对职工进行消防安全宣传教育；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（九）法律、法规规定的其他消防安全职责。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机关、团体、企业</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事业等单位的法定代表人</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主要负责人或者实际控制人是本单位的消防安全第一责任人，对本单位消防安全全面负责。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个体工商户的经营者对其经营场所的消防安全工作负直接责任。具有固定生产经营场所且具有一定规模的个体工商户，应当履行单位消防安全责任，依法承担单位法律责任。</w:t>
      </w:r>
      <w:bookmarkEnd w:id="21"/>
      <w:r>
        <w:rPr>
          <w:rFonts w:hint="eastAsia" w:ascii="仿宋_GB2312" w:hAnsi="仿宋_GB2312" w:eastAsia="仿宋_GB2312" w:cs="仿宋_GB2312"/>
          <w:color w:val="auto"/>
          <w:sz w:val="32"/>
          <w:szCs w:val="32"/>
        </w:rPr>
        <w:t>承担单位消防安全职责的个体工商户的界定标准，按照国家和</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省有关规定执行。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22" w:name="_Hlk217017104"/>
      <w:r>
        <w:rPr>
          <w:rFonts w:hint="eastAsia" w:ascii="黑体" w:hAnsi="黑体" w:eastAsia="黑体" w:cs="黑体"/>
          <w:color w:val="auto"/>
          <w:sz w:val="32"/>
          <w:szCs w:val="32"/>
        </w:rPr>
        <w:t>第</w:t>
      </w:r>
      <w:r>
        <w:rPr>
          <w:rFonts w:hint="eastAsia" w:ascii="黑体" w:hAnsi="黑体" w:eastAsia="黑体" w:cs="黑体"/>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1313180</wp:posOffset>
                </wp:positionH>
                <wp:positionV relativeFrom="paragraph">
                  <wp:posOffset>958850</wp:posOffset>
                </wp:positionV>
                <wp:extent cx="635" cy="635"/>
                <wp:effectExtent l="0" t="0" r="0" b="0"/>
                <wp:wrapNone/>
                <wp:docPr id="2094808569" name="墨迹 13"/>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2094808569" name="墨迹 13"/>
                            <w14:cNvContentPartPr/>
                          </w14:nvContentPartPr>
                          <w14:xfrm>
                            <a:off x="0" y="0"/>
                            <a:ext cx="360" cy="360"/>
                          </w14:xfrm>
                        </w14:contentPart>
                      </mc:Choice>
                    </mc:AlternateContent>
                  </a:graphicData>
                </a:graphic>
              </wp:anchor>
            </w:drawing>
          </mc:Choice>
          <mc:Fallback>
            <w:pict>
              <v:shape id="墨迹 13" o:spid="_x0000_s1026" o:spt="75" style="position:absolute;left:0pt;margin-left:103.4pt;margin-top:75.5pt;height:0.05pt;width:0.05pt;z-index:251662336;mso-width-relative:page;mso-height-relative:page;" coordsize="21600,21600" o:gfxdata="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">
                <v:imagedata r:id="rId6" o:title=""/>
                <o:lock v:ext="edit"/>
              </v:shape>
            </w:pict>
          </mc:Fallback>
        </mc:AlternateContent>
      </w:r>
      <w:r>
        <w:rPr>
          <w:rFonts w:hint="eastAsia" w:ascii="黑体" w:hAnsi="黑体" w:eastAsia="黑体" w:cs="黑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1313180</wp:posOffset>
                </wp:positionH>
                <wp:positionV relativeFrom="paragraph">
                  <wp:posOffset>958850</wp:posOffset>
                </wp:positionV>
                <wp:extent cx="635" cy="635"/>
                <wp:effectExtent l="0" t="0" r="0" b="0"/>
                <wp:wrapNone/>
                <wp:docPr id="764703118" name="墨迹 12"/>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764703118" name="墨迹 12"/>
                            <w14:cNvContentPartPr/>
                          </w14:nvContentPartPr>
                          <w14:xfrm>
                            <a:off x="0" y="0"/>
                            <a:ext cx="360" cy="360"/>
                          </w14:xfrm>
                        </w14:contentPart>
                      </mc:Choice>
                    </mc:AlternateContent>
                  </a:graphicData>
                </a:graphic>
              </wp:anchor>
            </w:drawing>
          </mc:Choice>
          <mc:Fallback>
            <w:pict>
              <v:shape id="墨迹 12" o:spid="_x0000_s1026" o:spt="75" style="position:absolute;left:0pt;margin-left:103.4pt;margin-top:75.5pt;height:0.05pt;width:0.05pt;z-index:251661312;mso-width-relative:page;mso-height-relative:page;" coordsize="21600,21600" o:gfxdata="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">
                <v:imagedata r:id="rId8" o:title=""/>
                <o:lock v:ext="edit"/>
              </v:shape>
            </w:pict>
          </mc:Fallback>
        </mc:AlternateContent>
      </w:r>
      <w:r>
        <w:rPr>
          <w:rFonts w:hint="eastAsia" w:ascii="黑体" w:hAnsi="黑体" w:eastAsia="黑体" w:cs="黑体"/>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1313180</wp:posOffset>
                </wp:positionH>
                <wp:positionV relativeFrom="paragraph">
                  <wp:posOffset>958850</wp:posOffset>
                </wp:positionV>
                <wp:extent cx="635" cy="635"/>
                <wp:effectExtent l="0" t="0" r="0" b="0"/>
                <wp:wrapNone/>
                <wp:docPr id="1023131165" name="墨迹 11"/>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1023131165" name="墨迹 11"/>
                            <w14:cNvContentPartPr/>
                          </w14:nvContentPartPr>
                          <w14:xfrm>
                            <a:off x="0" y="0"/>
                            <a:ext cx="360" cy="360"/>
                          </w14:xfrm>
                        </w14:contentPart>
                      </mc:Choice>
                    </mc:AlternateContent>
                  </a:graphicData>
                </a:graphic>
              </wp:anchor>
            </w:drawing>
          </mc:Choice>
          <mc:Fallback>
            <w:pict>
              <v:shape id="墨迹 11" o:spid="_x0000_s1026" o:spt="75" style="position:absolute;left:0pt;margin-left:103.4pt;margin-top:75.5pt;height:0.05pt;width:0.05pt;z-index:251660288;mso-width-relative:page;mso-height-relative:page;" coordsize="21600,21600" o:gfxdata="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">
                <v:imagedata r:id="rId10" o:title=""/>
                <o:lock v:ext="edit"/>
              </v:shape>
            </w:pict>
          </mc:Fallback>
        </mc:AlternateContent>
      </w:r>
      <w:r>
        <w:rPr>
          <w:rFonts w:hint="eastAsia" w:ascii="黑体" w:hAnsi="黑体" w:eastAsia="黑体" w:cs="黑体"/>
          <w:color w:val="auto"/>
          <w:sz w:val="32"/>
          <w:szCs w:val="32"/>
        </w:rPr>
        <w:t xml:space="preserve">二十条  </w:t>
      </w:r>
      <w:bookmarkStart w:id="23" w:name="OLE_LINK28"/>
      <w:r>
        <w:rPr>
          <w:rFonts w:hint="eastAsia" w:ascii="仿宋_GB2312" w:hAnsi="仿宋_GB2312" w:eastAsia="仿宋_GB2312" w:cs="仿宋_GB2312"/>
          <w:color w:val="auto"/>
          <w:sz w:val="32"/>
          <w:szCs w:val="32"/>
        </w:rPr>
        <w:t>多产权建筑、多业态混合生产经营场所，应当明确消防安全管理职责，对消防车通道、涉及公共消防安全的疏散设施和其他消防设施明确统一管理单位。</w:t>
      </w:r>
    </w:p>
    <w:bookmarkEnd w:id="23"/>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房屋所有权人出租的建筑物应当符合消防安全要求，房屋所有权人应当与使用人约定消防安全责任；使用人对配置的消防设施、器材进行日常维护和管理，不得擅自改变建筑物的使用性质、结构和建筑消防设施。</w:t>
      </w:r>
      <w:bookmarkEnd w:id="2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第二十一条  </w:t>
      </w:r>
      <w:r>
        <w:rPr>
          <w:rFonts w:hint="eastAsia" w:ascii="仿宋_GB2312" w:hAnsi="仿宋_GB2312" w:eastAsia="仿宋_GB2312" w:cs="仿宋_GB2312"/>
          <w:color w:val="auto"/>
          <w:sz w:val="32"/>
          <w:szCs w:val="32"/>
        </w:rPr>
        <w:t>物业服务</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应当在物业服务区域内履行下列消防安全责任：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（一）制定消防安全管理制度，按照规定建立消防档案；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（二）保障疏散通道、安全出口、消防车通道畅通；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（三）维护管理共用消防设施、器材和消防安全标志，确保其完好有效；</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（四）开展消防宣传教育和防火巡查、检查，及时消除火灾隐患；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（五）制定灭火和应急疏散预案，按照规定开展消防演练；</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（六）发现火灾及时报警、积极组织扑救，保护火灾现场，协助火灾事故调查；</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（七）法律、法规以及国家和本省有关规定明确的其他消防安全责任。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无物业服务企业的住宅区的消防安全日常管理，由</w:t>
      </w:r>
      <w:r>
        <w:rPr>
          <w:rFonts w:hint="eastAsia" w:ascii="仿宋_GB2312" w:hAnsi="仿宋_GB2312" w:eastAsia="仿宋_GB2312" w:cs="仿宋_GB2312"/>
          <w:color w:val="auto"/>
          <w:sz w:val="32"/>
          <w:szCs w:val="32"/>
          <w:lang w:eastAsia="zh-CN"/>
        </w:rPr>
        <w:t>乡镇人民政府、</w:t>
      </w:r>
      <w:r>
        <w:rPr>
          <w:rFonts w:hint="eastAsia" w:ascii="仿宋_GB2312" w:hAnsi="仿宋_GB2312" w:eastAsia="仿宋_GB2312" w:cs="仿宋_GB2312"/>
          <w:color w:val="auto"/>
          <w:sz w:val="32"/>
          <w:szCs w:val="32"/>
        </w:rPr>
        <w:t>街道办事处、村（居）民委员会代管或者指定单位管理。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发现管理区域内共用消防设施损坏，需要动用专项维修资金进行维修、更新和改造的，按照国家和本省住宅物业管理的相关规定办理。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24" w:name="_Hlk217017337"/>
      <w:r>
        <w:rPr>
          <w:rFonts w:hint="eastAsia" w:ascii="黑体" w:hAnsi="黑体" w:eastAsia="黑体" w:cs="黑体"/>
          <w:color w:val="auto"/>
          <w:sz w:val="32"/>
          <w:szCs w:val="32"/>
        </w:rPr>
        <w:t>第二十二条　</w:t>
      </w:r>
      <w:r>
        <w:rPr>
          <w:rFonts w:hint="eastAsia" w:ascii="仿宋_GB2312" w:hAnsi="仿宋_GB2312" w:eastAsia="仿宋_GB2312" w:cs="仿宋_GB2312"/>
          <w:color w:val="auto"/>
          <w:sz w:val="32"/>
          <w:szCs w:val="32"/>
        </w:rPr>
        <w:t>公民应当履行下列消防安全义务：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（一）遵守消防法律、法规和有关消防安全规定；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（二）安全用火、用电、用油、用气；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（三）爱护公共消防设施；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（四）不乱堆、乱放可燃物，不堵塞公共通道；</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（五）装修住宅符合防火要求；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（六）学习消防常识，掌握相应的防火、报警、灭火和逃生救生方法；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（七）对未成年人进行消防安全教育。</w:t>
      </w:r>
      <w:bookmarkEnd w:id="24"/>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火灾预防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第二十三条  </w:t>
      </w:r>
      <w:r>
        <w:rPr>
          <w:rFonts w:hint="eastAsia" w:ascii="仿宋_GB2312" w:hAnsi="仿宋_GB2312" w:eastAsia="仿宋_GB2312" w:cs="仿宋_GB2312"/>
          <w:color w:val="auto"/>
          <w:sz w:val="32"/>
          <w:szCs w:val="32"/>
        </w:rPr>
        <w:t>县级以上人民政府应当将消防规划纳入国土空间规划，保证消防队站、消防供水、消防通信、消防车通道等公共消防设施与其他市政设施统一规划、统一设计、同步建设，并根据城乡发展的需要及时调整。城乡原有的公共消防设施不足或者不适应实际需要的，应当补建、增建或者进行技术改造，达到国家规定的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bdr w:val="single" w:color="auto" w:sz="0" w:space="0"/>
        </w:rPr>
      </w:pPr>
      <w:r>
        <w:rPr>
          <w:rFonts w:hint="eastAsia" w:ascii="仿宋_GB2312" w:hAnsi="仿宋_GB2312" w:eastAsia="仿宋_GB2312" w:cs="仿宋_GB2312"/>
          <w:color w:val="auto"/>
          <w:sz w:val="32"/>
          <w:szCs w:val="32"/>
        </w:rPr>
        <w:t>国土空间规划确定的消防队站等建设用地，不得擅自改变用途；确需改变用途的，应当征得消防救援部门的同意。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仿宋_GB2312" w:hAnsi="仿宋_GB2312" w:eastAsia="仿宋_GB2312" w:cs="仿宋_GB2312"/>
          <w:color w:val="auto"/>
          <w:sz w:val="32"/>
          <w:szCs w:val="32"/>
        </w:rPr>
        <w:t>县级以上人民政府应当根据消防规划制定年度实施计划，组织消防救援、发展改革、财政、自然资源、住房和城乡建设、交通运输、水利、通信管理等有关部门实施。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第二十四条  </w:t>
      </w:r>
      <w:r>
        <w:rPr>
          <w:rFonts w:hint="eastAsia" w:ascii="仿宋_GB2312" w:hAnsi="仿宋_GB2312" w:eastAsia="仿宋_GB2312" w:cs="仿宋_GB2312"/>
          <w:color w:val="auto"/>
          <w:sz w:val="32"/>
          <w:szCs w:val="32"/>
        </w:rPr>
        <w:t>在</w:t>
      </w:r>
      <w:bookmarkStart w:id="25" w:name="OLE_LINK31"/>
      <w:r>
        <w:rPr>
          <w:rFonts w:hint="eastAsia" w:ascii="仿宋_GB2312" w:hAnsi="仿宋_GB2312" w:eastAsia="仿宋_GB2312" w:cs="仿宋_GB2312"/>
          <w:color w:val="auto"/>
          <w:sz w:val="32"/>
          <w:szCs w:val="32"/>
        </w:rPr>
        <w:t>城市更新</w:t>
      </w:r>
      <w:bookmarkEnd w:id="25"/>
      <w:r>
        <w:rPr>
          <w:rFonts w:hint="eastAsia" w:ascii="仿宋_GB2312" w:hAnsi="仿宋_GB2312" w:eastAsia="仿宋_GB2312" w:cs="仿宋_GB2312"/>
          <w:color w:val="auto"/>
          <w:sz w:val="32"/>
          <w:szCs w:val="32"/>
        </w:rPr>
        <w:t>中，应当将老旧小区、老旧厂区、老旧街区、城中村等区域的</w:t>
      </w:r>
      <w:bookmarkStart w:id="26" w:name="OLE_LINK32"/>
      <w:r>
        <w:rPr>
          <w:rFonts w:hint="eastAsia" w:ascii="仿宋_GB2312" w:hAnsi="仿宋_GB2312" w:eastAsia="仿宋_GB2312" w:cs="仿宋_GB2312"/>
          <w:color w:val="auto"/>
          <w:sz w:val="32"/>
          <w:szCs w:val="32"/>
        </w:rPr>
        <w:t>消防设施改造</w:t>
      </w:r>
      <w:bookmarkEnd w:id="26"/>
      <w:r>
        <w:rPr>
          <w:rFonts w:hint="eastAsia" w:ascii="仿宋_GB2312" w:hAnsi="仿宋_GB2312" w:eastAsia="仿宋_GB2312" w:cs="仿宋_GB2312"/>
          <w:color w:val="auto"/>
          <w:sz w:val="32"/>
          <w:szCs w:val="32"/>
        </w:rPr>
        <w:t>提升纳入建设方案，统筹实施。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既有建筑在改造利用、功能调整因空间、结构等客观条件限制，难以执行现行国家工程建设消防技术标准的，应当满足省住房和城乡建设部门会同有关部门制定的消防技术要点要求，并采取人防、技防、物防等措施，提升火灾预防和处置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sz w:val="32"/>
          <w:szCs w:val="32"/>
        </w:rPr>
        <w:t xml:space="preserve">第二十五条  </w:t>
      </w:r>
      <w:r>
        <w:rPr>
          <w:rFonts w:hint="eastAsia" w:ascii="仿宋_GB2312" w:hAnsi="仿宋_GB2312" w:eastAsia="仿宋_GB2312" w:cs="仿宋_GB2312"/>
          <w:b w:val="0"/>
          <w:bCs w:val="0"/>
          <w:color w:val="auto"/>
          <w:sz w:val="32"/>
          <w:szCs w:val="32"/>
        </w:rPr>
        <w:t>公共消防设施维护管理单位应当保持消防供水、消防通信、消防车通道等公共消防设施的完好有效。修建道路以及停电、停水、切断通信线路等可能影响灭火救援的，有关单位必须及时通知当地消防救援部门。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有关单位拆除、迁移公共消防设施，应当提前通知当地消防救援部门，并按照要求及时补建公共消防设施。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27" w:name="_Hlk203851058"/>
      <w:r>
        <w:rPr>
          <w:rFonts w:hint="eastAsia" w:ascii="黑体" w:hAnsi="黑体" w:eastAsia="黑体" w:cs="黑体"/>
          <w:color w:val="auto"/>
          <w:sz w:val="32"/>
          <w:szCs w:val="32"/>
        </w:rPr>
        <w:t xml:space="preserve">第二十六条  </w:t>
      </w:r>
      <w:r>
        <w:rPr>
          <w:rFonts w:hint="eastAsia" w:ascii="仿宋_GB2312" w:hAnsi="仿宋_GB2312" w:eastAsia="仿宋_GB2312" w:cs="仿宋_GB2312"/>
          <w:b w:val="0"/>
          <w:bCs w:val="0"/>
          <w:color w:val="auto"/>
          <w:sz w:val="32"/>
          <w:szCs w:val="32"/>
        </w:rPr>
        <w:t>农村公共消防设施建设应当与农村公共基础设施统一规划、建设和管理。统一规划建设的农村住宅区，应当设置必要的防火分区及消防设施。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农村应</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依托自来水管网、天然水源、消防水池等建设消防取水设施，满足消防用水需求。新建、改建农村道路应当符合消防车辆通行要求。</w:t>
      </w:r>
      <w:bookmarkEnd w:id="2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28" w:name="_Hlk203851125"/>
      <w:r>
        <w:rPr>
          <w:rFonts w:hint="eastAsia" w:ascii="黑体" w:hAnsi="黑体" w:eastAsia="黑体" w:cs="黑体"/>
          <w:color w:val="auto"/>
          <w:sz w:val="32"/>
          <w:szCs w:val="32"/>
        </w:rPr>
        <w:t xml:space="preserve">第二十七条  </w:t>
      </w:r>
      <w:r>
        <w:rPr>
          <w:rFonts w:hint="eastAsia" w:ascii="仿宋_GB2312" w:hAnsi="仿宋_GB2312" w:eastAsia="仿宋_GB2312" w:cs="仿宋_GB2312"/>
          <w:b w:val="0"/>
          <w:bCs w:val="0"/>
          <w:color w:val="auto"/>
          <w:sz w:val="32"/>
          <w:szCs w:val="32"/>
        </w:rPr>
        <w:t>建设工程的消防设计审查、消防验收、备案和抽查按照国家有关规定执行。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住房和城乡建设部门审批建筑高度八十米以上的住宅建筑或一百米以上的公共建筑建设项目时，应当征求同级消防救援部门的意见。</w:t>
      </w:r>
      <w:bookmarkEnd w:id="2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29" w:name="_Hlk203851158"/>
      <w:r>
        <w:rPr>
          <w:rFonts w:hint="eastAsia" w:ascii="黑体" w:hAnsi="黑体" w:eastAsia="黑体" w:cs="黑体"/>
          <w:color w:val="auto"/>
          <w:sz w:val="32"/>
          <w:szCs w:val="32"/>
        </w:rPr>
        <w:t xml:space="preserve">第二十八条  </w:t>
      </w:r>
      <w:r>
        <w:rPr>
          <w:rFonts w:hint="eastAsia" w:ascii="仿宋_GB2312" w:hAnsi="仿宋_GB2312" w:eastAsia="仿宋_GB2312" w:cs="仿宋_GB2312"/>
          <w:b w:val="0"/>
          <w:bCs w:val="0"/>
          <w:color w:val="auto"/>
          <w:sz w:val="32"/>
          <w:szCs w:val="32"/>
        </w:rPr>
        <w:t>住房和城乡建设部门、消防救援部门应当建立工作衔接机制，共同研判重大火灾风险，联合实施消防安全检查，促进信息交流和运用等方面的工作协同。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经消防设计审查、消防验收、备案的建设工程，住房和城乡建设部门应当及时将消防验收、备案和抽查情况告知同级消防救援部门，并与消防救援部门共享建筑平面图、消防设施平面布置图、消防设施系统图等资料。</w:t>
      </w:r>
      <w:bookmarkEnd w:id="2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30" w:name="_Hlk203851185"/>
      <w:bookmarkStart w:id="31" w:name="_Hlk217018632"/>
      <w:r>
        <w:rPr>
          <w:rFonts w:hint="eastAsia" w:ascii="黑体" w:hAnsi="黑体" w:eastAsia="黑体" w:cs="黑体"/>
          <w:color w:val="auto"/>
          <w:sz w:val="32"/>
          <w:szCs w:val="32"/>
        </w:rPr>
        <w:t xml:space="preserve">第二十九条  </w:t>
      </w:r>
      <w:bookmarkEnd w:id="30"/>
      <w:r>
        <w:rPr>
          <w:rFonts w:hint="eastAsia" w:ascii="仿宋_GB2312" w:hAnsi="仿宋_GB2312" w:eastAsia="仿宋_GB2312" w:cs="仿宋_GB2312"/>
          <w:b w:val="0"/>
          <w:bCs w:val="0"/>
          <w:color w:val="auto"/>
          <w:sz w:val="32"/>
          <w:szCs w:val="32"/>
        </w:rPr>
        <w:t>建设工程施工现场的消防安全，由施工单位负责，实行总承包的，由总承包单位负责。建设单位应当监督并协助施工单位做好施工现场的消防安全工作。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施工单位应当确定专人负责施工现场的消防安全工作，按标准配备消防设施和器材，设置临时消防车道并保持畅通，规范用火用电。施工现场搭建的临时建筑物、构筑物，应当符合消防技术标准和管理规定。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既有建筑改建、扩建施工时，施工区域应停止使用。非施工区域继续正常使用的，应当与施工区域采取防火分隔措施。施工不得影响安全疏散和建筑消防设施的正常运行。</w:t>
      </w:r>
      <w:bookmarkEnd w:id="3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32" w:name="_Hlk203851240"/>
      <w:r>
        <w:rPr>
          <w:rFonts w:hint="eastAsia" w:ascii="黑体" w:hAnsi="黑体" w:eastAsia="黑体" w:cs="黑体"/>
          <w:color w:val="auto"/>
          <w:sz w:val="32"/>
          <w:szCs w:val="32"/>
        </w:rPr>
        <w:t xml:space="preserve">第三十条  </w:t>
      </w:r>
      <w:r>
        <w:rPr>
          <w:rFonts w:hint="eastAsia" w:ascii="仿宋_GB2312" w:hAnsi="仿宋_GB2312" w:eastAsia="仿宋_GB2312" w:cs="仿宋_GB2312"/>
          <w:b w:val="0"/>
          <w:bCs w:val="0"/>
          <w:color w:val="auto"/>
          <w:sz w:val="32"/>
          <w:szCs w:val="32"/>
        </w:rPr>
        <w:t>县级以上人民政府应当组织有关部门建立完善火灾风险评估与论证机制，分析研判本地区消防安全形势。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消防救援部门应当根据行业、场所火灾事故特点和规律，制定发布火灾风险提示和管理指引，指导行业部门、基层组织和有关单位辨识火灾风险，排查整治隐患。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消防救援部门对存在重大火灾隐患或区域性火灾隐患的单位和场所，可以通过新闻媒体予以公布。</w:t>
      </w:r>
      <w:bookmarkEnd w:id="3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sz w:val="32"/>
          <w:szCs w:val="32"/>
        </w:rPr>
        <w:t>第三十一条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安装自动消防设施的高层公共建筑，人员密集场所，全国重点文物保护单位，生产、储存、经营易燃易爆危险品的场所，应当按照消防安全标准建设实时监控设施，并按照规定向消防救援和有关部门报送信息。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消防救援部门可以按照相关规定通过现代信息技术开展消防监督检查，对消防控制室值班、消防设施维护保养检测、消防设施运行、预案制定以及演练等消防管理情况进行非现场监管。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sz w:val="32"/>
          <w:szCs w:val="32"/>
        </w:rPr>
        <w:t>第三十二条　</w:t>
      </w:r>
      <w:r>
        <w:rPr>
          <w:rFonts w:hint="eastAsia" w:ascii="仿宋_GB2312" w:hAnsi="仿宋_GB2312" w:eastAsia="仿宋_GB2312" w:cs="仿宋_GB2312"/>
          <w:b w:val="0"/>
          <w:bCs w:val="0"/>
          <w:color w:val="auto"/>
          <w:sz w:val="32"/>
          <w:szCs w:val="32"/>
        </w:rPr>
        <w:t>省级消防救援部门应当制定消防安全重点单位界定标准并向社会公布。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符合标准的单位应当按照规定主动申报。有关部门、乡镇人民政府和街道办事处应当督促本行业、本辖区符合标准的单位主动申报，消防救援部门、有关部门应当加强对消防安全重点单位的管理和监督检查。</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第三十三条  </w:t>
      </w:r>
      <w:r>
        <w:rPr>
          <w:rFonts w:hint="eastAsia" w:ascii="仿宋_GB2312" w:hAnsi="仿宋_GB2312" w:eastAsia="仿宋_GB2312" w:cs="仿宋_GB2312"/>
          <w:b w:val="0"/>
          <w:bCs w:val="0"/>
          <w:color w:val="auto"/>
          <w:sz w:val="32"/>
          <w:szCs w:val="32"/>
        </w:rPr>
        <w:t>消防安全重点单位应当开展消防安全风险辨识，落实消防安全风险分级管控措施，常态化开展火灾隐患排查整治，及时发现并消除火灾隐患。</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消防安全重点单位应当如实记录火灾隐患排查整治情况，发现重大火灾隐患应当向消防救援、行业主管等部门报告。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消防安全重点单位消防安全责任人、消防安全管理人的确定或者变更，应当报当地消防救援部门备案。鼓励和支持消防安全重点单位聘用注册消防工程师担任消防安全管理人。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火灾高危单位应当按照规定开展消防安全评估，评估结果向社会公开。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第三十四条  </w:t>
      </w:r>
      <w:r>
        <w:rPr>
          <w:rFonts w:hint="eastAsia" w:ascii="仿宋_GB2312" w:hAnsi="仿宋_GB2312" w:eastAsia="仿宋_GB2312" w:cs="仿宋_GB2312"/>
          <w:b w:val="0"/>
          <w:bCs w:val="0"/>
          <w:color w:val="auto"/>
          <w:sz w:val="32"/>
          <w:szCs w:val="32"/>
        </w:rPr>
        <w:t>按照规定设置的消防控制室，应当实行二十四小时双人值班制度。按照国家标准实现远程控制的，可以单人值班。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消防控制室的自动消防系统操作人员应当取得相应消防职业资格证书。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第三十五条　</w:t>
      </w:r>
      <w:r>
        <w:rPr>
          <w:rFonts w:hint="eastAsia" w:ascii="仿宋_GB2312" w:hAnsi="仿宋_GB2312" w:eastAsia="仿宋_GB2312" w:cs="仿宋_GB2312"/>
          <w:b w:val="0"/>
          <w:bCs w:val="0"/>
          <w:color w:val="auto"/>
          <w:sz w:val="32"/>
          <w:szCs w:val="32"/>
        </w:rPr>
        <w:t>公众聚集场所、公共交通运输工具应当配置必要的逃生、救生器材，在明显位置标明紧急疏散警示。公众聚集场所使用的装饰装修材料应当具有阻燃标识。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鼓励公众聚集场所以外的人员密集场所配置必要的安全疏散辅助器材。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33" w:name="_Hlk217020566"/>
      <w:r>
        <w:rPr>
          <w:rFonts w:hint="eastAsia" w:ascii="黑体" w:hAnsi="黑体" w:eastAsia="黑体" w:cs="黑体"/>
          <w:color w:val="auto"/>
          <w:kern w:val="2"/>
          <w:sz w:val="32"/>
          <w:szCs w:val="32"/>
          <w:lang w:val="en-US" w:eastAsia="zh-CN" w:bidi="ar-SA"/>
        </w:rPr>
        <w:t xml:space="preserve">第三十六条  </w:t>
      </w:r>
      <w:bookmarkStart w:id="34" w:name="OLE_LINK46"/>
      <w:bookmarkStart w:id="35" w:name="OLE_LINK45"/>
      <w:r>
        <w:rPr>
          <w:rFonts w:hint="eastAsia" w:ascii="仿宋_GB2312" w:hAnsi="仿宋_GB2312" w:eastAsia="仿宋_GB2312" w:cs="仿宋_GB2312"/>
          <w:b w:val="0"/>
          <w:bCs w:val="0"/>
          <w:color w:val="auto"/>
          <w:sz w:val="32"/>
          <w:szCs w:val="32"/>
        </w:rPr>
        <w:t>大型商业综合体</w:t>
      </w:r>
      <w:bookmarkEnd w:id="34"/>
      <w:bookmarkEnd w:id="35"/>
      <w:r>
        <w:rPr>
          <w:rFonts w:hint="eastAsia" w:ascii="仿宋_GB2312" w:hAnsi="仿宋_GB2312" w:eastAsia="仿宋_GB2312" w:cs="仿宋_GB2312"/>
          <w:b w:val="0"/>
          <w:bCs w:val="0"/>
          <w:color w:val="auto"/>
          <w:sz w:val="32"/>
          <w:szCs w:val="32"/>
        </w:rPr>
        <w:t>应当组织商户建立区域消防联防机制，协同开展防火巡查、处置初起火灾；应当确保商户与消防控制室双向信息联络畅通；应当为营业时间不一致的商户保留符合规定的疏散通道、安全出口。</w:t>
      </w:r>
      <w:bookmarkEnd w:id="33"/>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482"/>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第三十七条  </w:t>
      </w:r>
      <w:r>
        <w:rPr>
          <w:rFonts w:hint="eastAsia" w:ascii="仿宋_GB2312" w:hAnsi="仿宋_GB2312" w:eastAsia="仿宋_GB2312" w:cs="仿宋_GB2312"/>
          <w:b w:val="0"/>
          <w:bCs w:val="0"/>
          <w:color w:val="auto"/>
          <w:sz w:val="32"/>
          <w:szCs w:val="32"/>
        </w:rPr>
        <w:t>国有文物保护单位的管理机构承担消防安全责任；未确定管理机构的，由县（市、区）人民政府承担消防安全责任；非国有的文物保护单位，其所有人或者使用人承担消防安全责任。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文物保护单位应当建立健全消防安全管理制度，严格落实用火、用电、消防设施、易燃易爆危险品等管理规定。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第三十八条  </w:t>
      </w:r>
      <w:r>
        <w:rPr>
          <w:rFonts w:hint="eastAsia" w:ascii="仿宋_GB2312" w:hAnsi="仿宋_GB2312" w:eastAsia="仿宋_GB2312" w:cs="仿宋_GB2312"/>
          <w:b w:val="0"/>
          <w:bCs w:val="0"/>
          <w:color w:val="auto"/>
          <w:sz w:val="32"/>
          <w:szCs w:val="32"/>
        </w:rPr>
        <w:t>学校、医院、养老院和福利院等应当按照有关规定对重点部位开展日间和夜间防火巡查。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医院、养老院、福利院等应当为行动不便的服务对象配备过滤式自救呼吸器、担架、轮椅等用于应急疏散的设施设备。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支持为老年人、残疾人等家庭安装火灾联网监测预警设施设备。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鼓励家庭配备火灾报警、灭火、避难逃生等消防装置和器材</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36" w:name="_Hlk203851440"/>
      <w:r>
        <w:rPr>
          <w:rFonts w:hint="eastAsia" w:ascii="黑体" w:hAnsi="黑体" w:eastAsia="黑体" w:cs="黑体"/>
          <w:color w:val="auto"/>
          <w:kern w:val="2"/>
          <w:sz w:val="32"/>
          <w:szCs w:val="32"/>
          <w:lang w:val="en-US" w:eastAsia="zh-CN" w:bidi="ar-SA"/>
        </w:rPr>
        <w:t xml:space="preserve">第三十九条  </w:t>
      </w:r>
      <w:r>
        <w:rPr>
          <w:rFonts w:hint="eastAsia" w:ascii="仿宋_GB2312" w:hAnsi="仿宋_GB2312" w:eastAsia="仿宋_GB2312" w:cs="仿宋_GB2312"/>
          <w:b w:val="0"/>
          <w:bCs w:val="0"/>
          <w:color w:val="auto"/>
          <w:sz w:val="32"/>
          <w:szCs w:val="32"/>
        </w:rPr>
        <w:t>食品生产加工、餐饮服务企业和单位食堂应当按照有关规定对集烟罩、排油烟管道等集排油烟设施进行清洗，并做好记录。</w:t>
      </w:r>
      <w:bookmarkEnd w:id="3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37" w:name="_Hlk217020867"/>
      <w:r>
        <w:rPr>
          <w:rFonts w:hint="eastAsia" w:ascii="黑体" w:hAnsi="黑体" w:eastAsia="黑体" w:cs="黑体"/>
          <w:color w:val="auto"/>
          <w:kern w:val="2"/>
          <w:sz w:val="32"/>
          <w:szCs w:val="32"/>
          <w:lang w:val="en-US" w:eastAsia="zh-CN" w:bidi="ar-SA"/>
        </w:rPr>
        <w:t>第四十条　</w:t>
      </w:r>
      <w:r>
        <w:rPr>
          <w:rFonts w:hint="eastAsia" w:ascii="仿宋_GB2312" w:hAnsi="仿宋_GB2312" w:eastAsia="仿宋_GB2312" w:cs="仿宋_GB2312"/>
          <w:color w:val="auto"/>
          <w:sz w:val="32"/>
          <w:szCs w:val="32"/>
        </w:rPr>
        <w:t>供电企业应当对供电设施、线路定期检测，及时更换、改造老化供电设施和线路，对私接乱拉电线、超负荷用电等影响消防安全的行为，可以停止供电。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单位和个人敷设电线、使用电器产品和燃气用具应当符合消防安全规定，并定期检测、清洗和维护，及时更新老化电气线路，不得超负荷用电、违规操作。</w:t>
      </w:r>
      <w:bookmarkEnd w:id="3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第四十一条  </w:t>
      </w:r>
      <w:r>
        <w:rPr>
          <w:rFonts w:hint="eastAsia" w:ascii="仿宋_GB2312" w:hAnsi="仿宋_GB2312" w:eastAsia="仿宋_GB2312" w:cs="仿宋_GB2312"/>
          <w:color w:val="auto"/>
          <w:sz w:val="32"/>
          <w:szCs w:val="32"/>
        </w:rPr>
        <w:t>禁止在具有火灾、爆炸危险的场所吸烟、使用明火。人员密集场所禁止在营业时间进行动火作业。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确需动火作业的，</w:t>
      </w:r>
      <w:bookmarkStart w:id="38" w:name="_Hlk217020991"/>
      <w:r>
        <w:rPr>
          <w:rFonts w:hint="eastAsia" w:ascii="仿宋_GB2312" w:hAnsi="仿宋_GB2312" w:eastAsia="仿宋_GB2312" w:cs="仿宋_GB2312"/>
          <w:color w:val="auto"/>
          <w:sz w:val="32"/>
          <w:szCs w:val="32"/>
        </w:rPr>
        <w:t>必须按照规定办理内部动火审批手续，在建筑主入口和作业现场显著位置公告并采取消防安全措施。</w:t>
      </w:r>
    </w:p>
    <w:bookmarkEnd w:id="38"/>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从事电焊、气焊</w:t>
      </w:r>
      <w:bookmarkStart w:id="39" w:name="_Hlk217021066"/>
      <w:r>
        <w:rPr>
          <w:rFonts w:hint="eastAsia" w:ascii="仿宋_GB2312" w:hAnsi="仿宋_GB2312" w:eastAsia="仿宋_GB2312" w:cs="仿宋_GB2312"/>
          <w:color w:val="auto"/>
          <w:sz w:val="32"/>
          <w:szCs w:val="32"/>
        </w:rPr>
        <w:t>等具有火灾、爆炸危险作业的人员，必须持证上岗，遵守消防安全操作规程。</w:t>
      </w:r>
      <w:bookmarkEnd w:id="3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第四十二条  </w:t>
      </w:r>
      <w:r>
        <w:rPr>
          <w:rFonts w:hint="eastAsia" w:ascii="仿宋_GB2312" w:hAnsi="仿宋_GB2312" w:eastAsia="仿宋_GB2312" w:cs="仿宋_GB2312"/>
          <w:b w:val="0"/>
          <w:bCs w:val="0"/>
          <w:color w:val="auto"/>
          <w:sz w:val="32"/>
          <w:szCs w:val="32"/>
        </w:rPr>
        <w:t>新建公共建筑、公共场所及住宅小区等应当按照有关规定和标准，规划和配套建设电动自行车、电动摩托车集中停放、充电场所。已建成公共建筑、公共场所及住宅小区等，结合实际设置符合消防安全要求的电动自行车、电动摩托车集中停放、充电场所。电动自行车、电动摩托车集中停放、充电场所应当明确消防安全管理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禁止在建筑物的公共门厅、共用走廊、楼梯间、疏散通道、安全出口等公共区域停放电动自行车、电动摩托车或者充电；禁止电动自行车、电动摩托车及其电池进入电梯轿厢；禁止飞线充电和入户充电。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鼓励采取电梯加装电动自行车、电动摩托车及其电池智能阻止系统等措施，防范消防安全风险。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第四十三条　</w:t>
      </w:r>
      <w:r>
        <w:rPr>
          <w:rFonts w:hint="eastAsia" w:ascii="仿宋_GB2312" w:hAnsi="仿宋_GB2312" w:eastAsia="仿宋_GB2312" w:cs="仿宋_GB2312"/>
          <w:b w:val="0"/>
          <w:bCs w:val="0"/>
          <w:color w:val="auto"/>
          <w:sz w:val="32"/>
          <w:szCs w:val="32"/>
        </w:rPr>
        <w:t>任何单位和个人不得损坏、挪用或者擅自拆除、停用消防设施、器材，不得埋压和圈占消防水源，不得占用防火间距，不得堵塞安全出口和消防车通道。人员密集场所的门窗不得设置或者堆放影响逃生和灭火救援的障碍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禁止在商场、市场、地下建筑、公共娱乐场所以及具有火灾危险的厂房和仓库等违反规定设置员工集体宿舍。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0" w:name="OLE_LINK49"/>
      <w:r>
        <w:rPr>
          <w:rFonts w:hint="eastAsia" w:ascii="黑体" w:hAnsi="黑体" w:eastAsia="黑体" w:cs="黑体"/>
          <w:color w:val="auto"/>
          <w:kern w:val="2"/>
          <w:sz w:val="32"/>
          <w:szCs w:val="32"/>
          <w:lang w:val="en-US" w:eastAsia="zh-CN" w:bidi="ar-SA"/>
        </w:rPr>
        <w:t>第四十四条</w:t>
      </w:r>
      <w:bookmarkEnd w:id="40"/>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b w:val="0"/>
          <w:bCs w:val="0"/>
          <w:color w:val="auto"/>
          <w:sz w:val="32"/>
          <w:szCs w:val="32"/>
        </w:rPr>
        <w:t>消防产品的维修机构或生产企业维修部门应当具备国家标准、行业标准规定的维修条件，对维修后的产品张贴维修标识，标明维修单位、日期和安全使用期等规定内容。严禁使用不合格的配件和灭火剂维修消防设施和器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第四十五条  </w:t>
      </w:r>
      <w:r>
        <w:rPr>
          <w:rFonts w:hint="eastAsia" w:ascii="仿宋_GB2312" w:hAnsi="仿宋_GB2312" w:eastAsia="仿宋_GB2312" w:cs="仿宋_GB2312"/>
          <w:b w:val="0"/>
          <w:bCs w:val="0"/>
          <w:color w:val="auto"/>
          <w:sz w:val="32"/>
          <w:szCs w:val="32"/>
        </w:rPr>
        <w:t>本省建立消防技术服务信息系统，消防技术服务机构应当在消防技术服务完成后十日内，通过信息系统公开服务情况和结论文件，并对出具的结论文件负责。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消防技术服务机构出具的结论文件，可以作为消防救援部门实施消防安全监督管理的依据。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1" w:name="_Hlk203851669"/>
      <w:r>
        <w:rPr>
          <w:rFonts w:hint="eastAsia" w:ascii="黑体" w:hAnsi="黑体" w:eastAsia="黑体" w:cs="黑体"/>
          <w:color w:val="auto"/>
          <w:kern w:val="2"/>
          <w:sz w:val="32"/>
          <w:szCs w:val="32"/>
          <w:lang w:val="en-US" w:eastAsia="zh-CN" w:bidi="ar-SA"/>
        </w:rPr>
        <w:t xml:space="preserve">第四十六条  </w:t>
      </w:r>
      <w:r>
        <w:rPr>
          <w:rFonts w:hint="eastAsia" w:ascii="仿宋_GB2312" w:hAnsi="仿宋_GB2312" w:eastAsia="仿宋_GB2312" w:cs="仿宋_GB2312"/>
          <w:b w:val="0"/>
          <w:bCs w:val="0"/>
          <w:color w:val="auto"/>
          <w:sz w:val="32"/>
          <w:szCs w:val="32"/>
        </w:rPr>
        <w:t>县级以上人民政府及相关部门应当建立消防志愿服务培训、激励机制，加强对消防志愿者的培训，提升消防志愿服务能力。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鼓励和支持志愿服务组织和志愿者依法开展消防科普宣传、消防安全培训、灭火疏散演练等志愿活动。</w:t>
      </w:r>
      <w:bookmarkEnd w:id="4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2" w:name="_Hlk217021583"/>
      <w:r>
        <w:rPr>
          <w:rFonts w:hint="eastAsia" w:ascii="黑体" w:hAnsi="黑体" w:eastAsia="黑体" w:cs="黑体"/>
          <w:color w:val="auto"/>
          <w:kern w:val="2"/>
          <w:sz w:val="32"/>
          <w:szCs w:val="32"/>
          <w:lang w:val="en-US" w:eastAsia="zh-CN" w:bidi="ar-SA"/>
        </w:rPr>
        <w:t xml:space="preserve">第四十七条  </w:t>
      </w:r>
      <w:r>
        <w:rPr>
          <w:rFonts w:hint="eastAsia" w:ascii="仿宋_GB2312" w:hAnsi="仿宋_GB2312" w:eastAsia="仿宋_GB2312" w:cs="仿宋_GB2312"/>
          <w:b w:val="0"/>
          <w:bCs w:val="0"/>
          <w:color w:val="auto"/>
          <w:sz w:val="32"/>
          <w:szCs w:val="32"/>
        </w:rPr>
        <w:t>县级以上人民政府应当设立或者确定消防科普教育场馆，提供火灾预防、扑救、逃生自救等消防知识、技能的宣传教育。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报刊、广播、电视、互联网等媒体应当开设消防安全宣传教育栏目，开展公益性消防安全宣传教育。</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公共交通运营单位、公众聚集场所应当通过张贴图画、广播、视频设备、宣传栏等开展消防宣传。</w:t>
      </w:r>
      <w:bookmarkEnd w:id="4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3" w:name="_Hlk203851729"/>
      <w:r>
        <w:rPr>
          <w:rFonts w:hint="eastAsia" w:ascii="黑体" w:hAnsi="黑体" w:eastAsia="黑体" w:cs="黑体"/>
          <w:color w:val="auto"/>
          <w:kern w:val="2"/>
          <w:sz w:val="32"/>
          <w:szCs w:val="32"/>
          <w:lang w:val="en-US" w:eastAsia="zh-CN" w:bidi="ar-SA"/>
        </w:rPr>
        <w:t xml:space="preserve">第四十八条  </w:t>
      </w:r>
      <w:r>
        <w:rPr>
          <w:rFonts w:hint="eastAsia" w:ascii="仿宋_GB2312" w:hAnsi="仿宋_GB2312" w:eastAsia="仿宋_GB2312" w:cs="仿宋_GB2312"/>
          <w:b w:val="0"/>
          <w:bCs w:val="0"/>
          <w:color w:val="auto"/>
          <w:sz w:val="32"/>
          <w:szCs w:val="32"/>
        </w:rPr>
        <w:t>学校、幼儿园应当按照不同教育阶段和学生特点，开展针对性消防安全常识教育，组织师生每学年至少开展一次应急疏散演练。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支持和鼓励高等院校和职业技术学校（院）设置消防类专业或者开设消防类课程，培养消防专业人才，并依法面向社会开展消防安全培训。</w:t>
      </w:r>
      <w:bookmarkEnd w:id="4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第四十九条　</w:t>
      </w:r>
      <w:r>
        <w:rPr>
          <w:rFonts w:hint="eastAsia" w:ascii="仿宋_GB2312" w:hAnsi="仿宋_GB2312" w:eastAsia="仿宋_GB2312" w:cs="仿宋_GB2312"/>
          <w:b w:val="0"/>
          <w:bCs w:val="0"/>
          <w:color w:val="auto"/>
          <w:sz w:val="32"/>
          <w:szCs w:val="32"/>
        </w:rPr>
        <w:t>下列人员应当接受消防安全培训：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（一）机关、团体、企业、事业单位的消防安全责任人、消防安全管理人和专（兼）职消防人员；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（二）公众聚集场所的有关从业人员；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（三）建设工程的消防设计、施工、工程监理人员；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（四）消防技术服务机构从业人员；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（五）从事消防产品检测、维修的人员；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（六）从事易燃易爆危险物品运输、管理、操作的人员；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（七）从事建筑内部装饰、装修的设计、施工技术人员；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（八）居民委员会、村民委员会负责人，专职消防队、志愿消防队负责人。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机关、团体、企业、事业单位应当组织新上岗和进入新岗位的员工进行上岗前的消防安全培训。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消防安全重点单位对每名员工至少每年进行一次消防安全培训，人员密集场所、火灾高危单位应当至少每半年对每名员工进行一次消防安全培训。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4" w:name="_Hlk217021853"/>
      <w:r>
        <w:rPr>
          <w:rFonts w:hint="eastAsia" w:ascii="黑体" w:hAnsi="黑体" w:eastAsia="黑体" w:cs="黑体"/>
          <w:color w:val="auto"/>
          <w:kern w:val="2"/>
          <w:sz w:val="32"/>
          <w:szCs w:val="32"/>
          <w:lang w:val="en-US" w:eastAsia="zh-CN" w:bidi="ar-SA"/>
        </w:rPr>
        <w:t xml:space="preserve">第五十条  </w:t>
      </w:r>
      <w:r>
        <w:rPr>
          <w:rFonts w:hint="eastAsia" w:ascii="仿宋_GB2312" w:hAnsi="仿宋_GB2312" w:eastAsia="仿宋_GB2312" w:cs="仿宋_GB2312"/>
          <w:b w:val="0"/>
          <w:bCs w:val="0"/>
          <w:color w:val="auto"/>
          <w:sz w:val="32"/>
          <w:szCs w:val="32"/>
        </w:rPr>
        <w:t>消防安全专业培训机构应当按照有关规定，开展消防安全专业培训，将消防安全管理、建筑防火和自动消防设施施工、操作、检测、维护技能等作为培训重点，对经理论和技能操作考核合格的人员颁发培训证书。</w:t>
      </w:r>
      <w:bookmarkEnd w:id="44"/>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第五十一条　</w:t>
      </w:r>
      <w:r>
        <w:rPr>
          <w:rFonts w:hint="eastAsia" w:ascii="仿宋_GB2312" w:hAnsi="仿宋_GB2312" w:eastAsia="仿宋_GB2312" w:cs="仿宋_GB2312"/>
          <w:b w:val="0"/>
          <w:bCs w:val="0"/>
          <w:color w:val="auto"/>
          <w:sz w:val="32"/>
          <w:szCs w:val="32"/>
        </w:rPr>
        <w:t>各级人民政府及其有关部门在履行消防工作职责中发现火灾隐患，应当通知有关单位或者个人立即采取措施消除火灾隐患，并进行复查。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5" w:name="_Hlk217022048"/>
      <w:r>
        <w:rPr>
          <w:rFonts w:hint="eastAsia" w:ascii="黑体" w:hAnsi="黑体" w:eastAsia="黑体" w:cs="黑体"/>
          <w:color w:val="auto"/>
          <w:kern w:val="2"/>
          <w:sz w:val="32"/>
          <w:szCs w:val="32"/>
          <w:lang w:val="en-US" w:eastAsia="zh-CN" w:bidi="ar-SA"/>
        </w:rPr>
        <w:t xml:space="preserve">第五十二条  </w:t>
      </w:r>
      <w:r>
        <w:rPr>
          <w:rFonts w:hint="eastAsia" w:ascii="仿宋_GB2312" w:hAnsi="仿宋_GB2312" w:eastAsia="仿宋_GB2312" w:cs="仿宋_GB2312"/>
          <w:b w:val="0"/>
          <w:bCs w:val="0"/>
          <w:color w:val="auto"/>
          <w:sz w:val="32"/>
          <w:szCs w:val="32"/>
        </w:rPr>
        <w:t>消防救援部门应当制定年度消防监督检查计划，对机关、团体、企业、事业等单位遵守消防法律、法规的情况依法进行监督检查。</w:t>
      </w:r>
    </w:p>
    <w:bookmarkEnd w:id="45"/>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46" w:name="_Hlk217022062"/>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在消防监督检查中发现城乡消防安全布局、公共消防设施不符合消防安全要求，或者发现存在影响公共安全的重大火灾隐患的，由应急管理部门书面报告本级人民政府。接到报告的人民政府应当及时核实情况，组织或者责成有关部门、单位采取措施予以整改。</w:t>
      </w:r>
      <w:bookmarkEnd w:id="4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第五十三条  </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在消防监督检查中发现下列火灾隐患，不及时消除隐患可能严重危害公共安全的，应当依照规定对危险部位或者场所采取临时查封措施：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（一）疏散通道、安全出口数量不足或者严重堵塞，已不具备安全疏散条件的；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（二）建筑消防设施严重损坏，不再具备防火灭火功能的；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（三）人员密集场所违反消防安全规定，使用、储存易燃易爆危险品的；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（四）公众聚集场所违反消防技术标准，采用易燃、可燃材料装修，可能导致重大人员伤亡的；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（五）其他可能严重威胁公共安全的火灾隐患。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临时查封期限不得超过三十日，逾期未消除火灾隐患的，</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可以依法延长查封期限。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第五十四条  </w:t>
      </w:r>
      <w:r>
        <w:rPr>
          <w:rFonts w:hint="eastAsia" w:ascii="仿宋_GB2312" w:hAnsi="仿宋_GB2312" w:eastAsia="仿宋_GB2312" w:cs="仿宋_GB2312"/>
          <w:color w:val="auto"/>
          <w:sz w:val="32"/>
          <w:szCs w:val="32"/>
        </w:rPr>
        <w:t>对单位、个人投诉、举报的消防安全违法行为，县级以上人民政府消防救援部门、住房城乡建设部门、公安机关等应当按照规定核查处理。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7" w:name="_Hlk217022386"/>
      <w:r>
        <w:rPr>
          <w:rFonts w:hint="eastAsia" w:ascii="黑体" w:hAnsi="黑体" w:eastAsia="黑体" w:cs="黑体"/>
          <w:color w:val="auto"/>
          <w:kern w:val="2"/>
          <w:sz w:val="32"/>
          <w:szCs w:val="32"/>
          <w:lang w:val="en-US" w:eastAsia="zh-CN" w:bidi="ar-SA"/>
        </w:rPr>
        <w:t xml:space="preserve">第五十五条  </w:t>
      </w:r>
      <w:r>
        <w:rPr>
          <w:rFonts w:hint="eastAsia" w:ascii="仿宋_GB2312" w:hAnsi="仿宋_GB2312" w:eastAsia="仿宋_GB2312" w:cs="仿宋_GB2312"/>
          <w:b w:val="0"/>
          <w:bCs w:val="0"/>
          <w:color w:val="auto"/>
          <w:sz w:val="32"/>
          <w:szCs w:val="32"/>
        </w:rPr>
        <w:t>省消防救援部门应当会同有关部门，建立健全消防安全信用监管制度。单位或者个人有下列行为的，应当依法列入消防安全领域严重失信主体名单：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（一）公众聚集场所建设单位或者使用单位作出虚假消防安全承诺，且场所存在重大火灾隐患的；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（二）拒不执行停止施工、停止使用、停产停业决定，经催告无正当理由逾期仍不执行的；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（三）存在重大火灾隐患，拒不整改的；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（四）经行政处罚或临时查封后，拒不整改火灾隐患的；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（五）技术服务机构及其从业人员伪造或者出具严重虚假、失实文件的；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（六）注册消防工程师变造、倒卖、出租、出借或者以其他形式转让资格证书、注册证、执业印章，情节严重的；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（七）严重扰乱火灾现场秩序、影响灭火救援的；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（八）故意破坏或者伪造火灾现场的；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b/>
          <w:bCs/>
          <w:color w:val="auto"/>
          <w:sz w:val="32"/>
          <w:szCs w:val="32"/>
        </w:rPr>
      </w:pPr>
      <w:r>
        <w:rPr>
          <w:rFonts w:hint="eastAsia" w:ascii="仿宋_GB2312" w:hAnsi="仿宋_GB2312" w:eastAsia="仿宋_GB2312" w:cs="仿宋_GB2312"/>
          <w:b w:val="0"/>
          <w:bCs w:val="0"/>
          <w:color w:val="auto"/>
          <w:sz w:val="32"/>
          <w:szCs w:val="32"/>
        </w:rPr>
        <w:t>（九）法律、法规规定的其他消防严重失信行为。</w:t>
      </w:r>
      <w:bookmarkEnd w:id="4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第五十六条  </w:t>
      </w:r>
      <w:r>
        <w:rPr>
          <w:rFonts w:hint="eastAsia" w:ascii="仿宋_GB2312" w:hAnsi="仿宋_GB2312" w:eastAsia="仿宋_GB2312" w:cs="仿宋_GB2312"/>
          <w:b w:val="0"/>
          <w:bCs w:val="0"/>
          <w:color w:val="auto"/>
          <w:sz w:val="32"/>
          <w:szCs w:val="32"/>
        </w:rPr>
        <w:t>县级以上人民政府及其有关部门可以依法通过政府购买服务等方式开展火灾风险评估、火灾隐患排查治理、消防宣传教育培训等事项。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第五十七条  </w:t>
      </w:r>
      <w:r>
        <w:rPr>
          <w:rFonts w:hint="eastAsia" w:ascii="仿宋_GB2312" w:hAnsi="仿宋_GB2312" w:eastAsia="仿宋_GB2312" w:cs="仿宋_GB2312"/>
          <w:color w:val="auto"/>
          <w:sz w:val="32"/>
          <w:szCs w:val="32"/>
          <w:shd w:val="clear" w:color="auto" w:fill="auto"/>
        </w:rPr>
        <w:t>对容易造成群死群伤火灾的人员密集场所、易燃易爆单位和高层、地下公共建筑等火灾高危单位</w:t>
      </w:r>
      <w:r>
        <w:rPr>
          <w:rFonts w:hint="eastAsia" w:ascii="仿宋_GB2312" w:hAnsi="仿宋_GB2312" w:eastAsia="仿宋_GB2312" w:cs="仿宋_GB2312"/>
          <w:color w:val="auto"/>
          <w:sz w:val="32"/>
          <w:szCs w:val="32"/>
        </w:rPr>
        <w:t>应当根据消防安全管理的需要投保火灾公众责任险。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鼓励其他单位投保火灾公众责任险。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8" w:name="_Hlk203852185"/>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消防组织</w:t>
      </w:r>
      <w:bookmarkEnd w:id="4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49" w:name="_Hlk20385220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第五十八条  </w:t>
      </w:r>
      <w:r>
        <w:rPr>
          <w:rFonts w:hint="eastAsia" w:ascii="仿宋_GB2312" w:hAnsi="仿宋_GB2312" w:eastAsia="仿宋_GB2312" w:cs="仿宋_GB2312"/>
          <w:b w:val="0"/>
          <w:bCs w:val="0"/>
          <w:color w:val="auto"/>
          <w:sz w:val="32"/>
          <w:szCs w:val="32"/>
        </w:rPr>
        <w:t>县级以上人民政府应当统筹规划本行政区域内消防组织建设，形成国家综合性消防救援队、政府专职消防队、单位专职消防队、志愿消防队等组成的消防组织网络。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政府专职消防队与国家综合性消防救援队实行统一指挥、统一纪律、统一训练、统一荣誉。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消防救援部门对单位专职消防队、志愿消防队进行业务指导。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单位专职消防队、志愿消防队参与火灾扑救及相关应急救援行动时，应当服从</w:t>
      </w:r>
      <w:bookmarkStart w:id="50" w:name="OLE_LINK26"/>
      <w:r>
        <w:rPr>
          <w:rFonts w:hint="eastAsia" w:ascii="仿宋_GB2312" w:hAnsi="仿宋_GB2312" w:eastAsia="仿宋_GB2312" w:cs="仿宋_GB2312"/>
          <w:b w:val="0"/>
          <w:bCs w:val="0"/>
          <w:color w:val="auto"/>
          <w:sz w:val="32"/>
          <w:szCs w:val="32"/>
        </w:rPr>
        <w:t>统一调度</w:t>
      </w:r>
      <w:bookmarkEnd w:id="50"/>
      <w:r>
        <w:rPr>
          <w:rFonts w:hint="eastAsia" w:ascii="仿宋_GB2312" w:hAnsi="仿宋_GB2312" w:eastAsia="仿宋_GB2312" w:cs="仿宋_GB2312"/>
          <w:b w:val="0"/>
          <w:bCs w:val="0"/>
          <w:color w:val="auto"/>
          <w:sz w:val="32"/>
          <w:szCs w:val="32"/>
        </w:rPr>
        <w:t>、指挥。</w:t>
      </w:r>
      <w:bookmarkEnd w:id="4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第五十九条　</w:t>
      </w:r>
      <w:r>
        <w:rPr>
          <w:rFonts w:hint="eastAsia" w:ascii="仿宋_GB2312" w:hAnsi="仿宋_GB2312" w:eastAsia="仿宋_GB2312" w:cs="仿宋_GB2312"/>
          <w:b w:val="0"/>
          <w:bCs w:val="0"/>
          <w:color w:val="auto"/>
          <w:sz w:val="32"/>
          <w:szCs w:val="32"/>
        </w:rPr>
        <w:t>县级以上人民政府</w:t>
      </w:r>
      <w:bookmarkStart w:id="51" w:name="OLE_LINK56"/>
      <w:r>
        <w:rPr>
          <w:rFonts w:hint="eastAsia" w:ascii="仿宋_GB2312" w:hAnsi="仿宋_GB2312" w:eastAsia="仿宋_GB2312" w:cs="仿宋_GB2312"/>
          <w:b w:val="0"/>
          <w:bCs w:val="0"/>
          <w:color w:val="auto"/>
          <w:sz w:val="32"/>
          <w:szCs w:val="32"/>
        </w:rPr>
        <w:t>应当按照国家标准和消防规划，</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国家综合性消防救援队</w:t>
      </w:r>
      <w:bookmarkEnd w:id="51"/>
      <w:r>
        <w:rPr>
          <w:rFonts w:hint="eastAsia" w:ascii="仿宋_GB2312" w:hAnsi="仿宋_GB2312" w:eastAsia="仿宋_GB2312" w:cs="仿宋_GB2312"/>
          <w:b w:val="0"/>
          <w:bCs w:val="0"/>
          <w:color w:val="auto"/>
          <w:sz w:val="32"/>
          <w:szCs w:val="32"/>
        </w:rPr>
        <w:t>。省、设区的市人民政府应当根据需要建立综合消防训练基地，适应火灾扑救、应急救援训练的需要。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县级以上人民政府、符合条件的乡镇人民政府应当按照国家和本省有关规定建立政府专职消防队，并按照国家标准配备消防装</w:t>
      </w:r>
      <w:bookmarkStart w:id="52" w:name="_Hlk203852266"/>
      <w:r>
        <w:rPr>
          <w:rFonts w:hint="eastAsia" w:ascii="仿宋_GB2312" w:hAnsi="仿宋_GB2312" w:eastAsia="仿宋_GB2312" w:cs="仿宋_GB2312"/>
          <w:b w:val="0"/>
          <w:bCs w:val="0"/>
          <w:color w:val="auto"/>
          <w:sz w:val="32"/>
          <w:szCs w:val="32"/>
        </w:rPr>
        <w:t>备。</w:t>
      </w:r>
      <w:bookmarkEnd w:id="5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第六十条  </w:t>
      </w:r>
      <w:r>
        <w:rPr>
          <w:rFonts w:hint="eastAsia" w:ascii="仿宋_GB2312" w:hAnsi="仿宋_GB2312" w:eastAsia="仿宋_GB2312" w:cs="仿宋_GB2312"/>
          <w:b w:val="0"/>
          <w:bCs w:val="0"/>
          <w:color w:val="auto"/>
          <w:sz w:val="32"/>
          <w:szCs w:val="32"/>
        </w:rPr>
        <w:t>下列城市或者乡镇应当建立政府专职消防队：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（一）消防救援站数量和布局未达到国家《城市消防站建设标准》规定的城市和县级人民政府所在地的镇；</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（二）国家和省级重点镇、历史文化名镇和建成区面积超过4平方公里或者居住人口2万人以上的其他乡镇；</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（三）易燃易爆危险品生产、经营单位和劳动密集型企业集中的乡镇；</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（四）按照国家有关标准应当建立森林草原消防专业队的区域；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（五）其他需要建立政府专职消防救援队的地区。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第六十一条  </w:t>
      </w:r>
      <w:r>
        <w:rPr>
          <w:rFonts w:hint="eastAsia" w:ascii="仿宋_GB2312" w:hAnsi="仿宋_GB2312" w:eastAsia="仿宋_GB2312" w:cs="仿宋_GB2312"/>
          <w:b w:val="0"/>
          <w:bCs w:val="0"/>
          <w:color w:val="auto"/>
          <w:sz w:val="32"/>
          <w:szCs w:val="32"/>
        </w:rPr>
        <w:t>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（一）大型核设施单位、大型发电厂、民用机场、大型煤矿、城市轨道交通运营单位；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（二）生产、储存易燃易爆危险物品的大型企业；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（三）储备可燃的重要物资的大型仓库、基地；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（四）不属于第（一）项、第（二）项、第（三）项范围，且与最近的国家综合性消防救援队相距超过五公里的其他大型企业；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（五）距离国家综合性消防救援队较远，被列为全国重点文物保护单位的古建筑群的管理单位；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（六）公路超长隧道或者隧道群的管理单位；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（七）其他按照国家规定应当组建专职消防队的单位。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第六十二条  </w:t>
      </w:r>
      <w:r>
        <w:rPr>
          <w:rFonts w:hint="eastAsia" w:ascii="仿宋_GB2312" w:hAnsi="仿宋_GB2312" w:eastAsia="仿宋_GB2312" w:cs="仿宋_GB2312"/>
          <w:color w:val="auto"/>
          <w:sz w:val="32"/>
          <w:szCs w:val="32"/>
        </w:rPr>
        <w:t>未</w:t>
      </w:r>
      <w:bookmarkStart w:id="53" w:name="OLE_LINK57"/>
      <w:bookmarkStart w:id="54" w:name="OLE_LINK58"/>
      <w:r>
        <w:rPr>
          <w:rFonts w:hint="eastAsia" w:ascii="仿宋_GB2312" w:hAnsi="仿宋_GB2312" w:eastAsia="仿宋_GB2312" w:cs="仿宋_GB2312"/>
          <w:color w:val="auto"/>
          <w:sz w:val="32"/>
          <w:szCs w:val="32"/>
        </w:rPr>
        <w:t>建立专职消防队的</w:t>
      </w:r>
      <w:bookmarkEnd w:id="53"/>
      <w:bookmarkEnd w:id="54"/>
      <w:r>
        <w:rPr>
          <w:rFonts w:hint="eastAsia" w:ascii="仿宋_GB2312" w:hAnsi="仿宋_GB2312" w:eastAsia="仿宋_GB2312" w:cs="仿宋_GB2312"/>
          <w:color w:val="auto"/>
          <w:sz w:val="32"/>
          <w:szCs w:val="32"/>
        </w:rPr>
        <w:t>乡镇人民政府、村民委员会、居民委员会、按照国家和本省规定不需要建立专职消防队的单位，可以根据消防安全需要建立志愿消防队。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志愿消防队或者微型消防站应当有针对性地开展消防训练，提高扑救火灾的技能，并接受</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的业务指导。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55" w:name="OLE_LINK61"/>
      <w:bookmarkStart w:id="56" w:name="OLE_LINK62"/>
      <w:r>
        <w:rPr>
          <w:rFonts w:hint="eastAsia" w:ascii="黑体" w:hAnsi="黑体" w:eastAsia="黑体" w:cs="黑体"/>
          <w:color w:val="auto"/>
          <w:kern w:val="2"/>
          <w:sz w:val="32"/>
          <w:szCs w:val="32"/>
          <w:lang w:val="en-US" w:eastAsia="zh-CN" w:bidi="ar-SA"/>
        </w:rPr>
        <w:t>第六十三条</w:t>
      </w:r>
      <w:bookmarkEnd w:id="55"/>
      <w:bookmarkEnd w:id="56"/>
      <w:r>
        <w:rPr>
          <w:rFonts w:hint="eastAsia" w:ascii="黑体" w:hAnsi="黑体" w:eastAsia="黑体" w:cs="黑体"/>
          <w:color w:val="auto"/>
          <w:kern w:val="2"/>
          <w:sz w:val="32"/>
          <w:szCs w:val="32"/>
          <w:lang w:val="en-US" w:eastAsia="zh-CN" w:bidi="ar-SA"/>
        </w:rPr>
        <w:t xml:space="preserve">  </w:t>
      </w:r>
      <w:r>
        <w:rPr>
          <w:rFonts w:hint="eastAsia" w:ascii="仿宋_GB2312" w:hAnsi="仿宋_GB2312" w:eastAsia="仿宋_GB2312" w:cs="仿宋_GB2312"/>
          <w:color w:val="auto"/>
          <w:sz w:val="32"/>
          <w:szCs w:val="32"/>
        </w:rPr>
        <w:t>政府或者单位组建的专职消防队投入使用前，报设区的市消防救援部门验收。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color w:val="auto"/>
          <w:sz w:val="32"/>
          <w:szCs w:val="32"/>
        </w:rPr>
      </w:pPr>
      <w:bookmarkStart w:id="57" w:name="_Hlk202010088"/>
      <w:r>
        <w:rPr>
          <w:rFonts w:hint="eastAsia" w:ascii="黑体" w:hAnsi="黑体" w:eastAsia="黑体" w:cs="黑体"/>
          <w:color w:val="auto"/>
          <w:kern w:val="2"/>
          <w:sz w:val="32"/>
          <w:szCs w:val="32"/>
          <w:lang w:val="en-US" w:eastAsia="zh-CN" w:bidi="ar-SA"/>
        </w:rPr>
        <w:t xml:space="preserve">第六十四条  </w:t>
      </w:r>
      <w:r>
        <w:rPr>
          <w:rFonts w:hint="eastAsia" w:ascii="仿宋_GB2312" w:hAnsi="仿宋_GB2312" w:eastAsia="仿宋_GB2312" w:cs="仿宋_GB2312"/>
          <w:b w:val="0"/>
          <w:bCs w:val="0"/>
          <w:color w:val="auto"/>
          <w:sz w:val="32"/>
          <w:szCs w:val="32"/>
        </w:rPr>
        <w:t>省、设区的市消防救援部门经本级人民政府批准，可以招用政府专职消防员（包括政府专职消防队员和消防文员）。政府专职消防队员参与火灾预防、火灾扑救及其他灾害事故的应急救援工作，消防文员可以协助从事消防监督检查、火灾事故调查等消防工作</w:t>
      </w:r>
      <w:bookmarkEnd w:id="57"/>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第六十五条  </w:t>
      </w:r>
      <w:r>
        <w:rPr>
          <w:rFonts w:hint="eastAsia" w:ascii="仿宋_GB2312" w:hAnsi="仿宋_GB2312" w:eastAsia="仿宋_GB2312" w:cs="仿宋_GB2312"/>
          <w:b w:val="0"/>
          <w:bCs w:val="0"/>
          <w:color w:val="auto"/>
          <w:sz w:val="32"/>
          <w:szCs w:val="32"/>
        </w:rPr>
        <w:t>县级以上人民政府消防救援部门根据需要，可以在其法定职权范围内书面委托符合《中华人民共和国行政处罚法》规定条件的组织实施行政处罚。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灭火救援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第六十六条  </w:t>
      </w:r>
      <w:r>
        <w:rPr>
          <w:rFonts w:hint="eastAsia" w:ascii="仿宋_GB2312" w:hAnsi="仿宋_GB2312" w:eastAsia="仿宋_GB2312" w:cs="仿宋_GB2312"/>
          <w:b w:val="0"/>
          <w:bCs w:val="0"/>
          <w:color w:val="auto"/>
          <w:sz w:val="32"/>
          <w:szCs w:val="32"/>
        </w:rPr>
        <w:t>县级以上人民政府应当组织有关部门制定火灾事故应急预案，建立常态化协作机制和火灾与应急救援联动机制，定期组织开展演练。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公安、住房</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城乡建设、应急管理、自然资源、生态环境、交通运输、气象、地震、水利等部门和供水、供电、供气、通信、医疗救护等单位，应当按照各自职责做好灭火救援有关工作。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第六十七条  </w:t>
      </w:r>
      <w:r>
        <w:rPr>
          <w:rFonts w:hint="eastAsia" w:ascii="仿宋_GB2312" w:hAnsi="仿宋_GB2312" w:eastAsia="仿宋_GB2312" w:cs="仿宋_GB2312"/>
          <w:b w:val="0"/>
          <w:bCs w:val="0"/>
          <w:color w:val="auto"/>
          <w:sz w:val="32"/>
          <w:szCs w:val="32"/>
        </w:rPr>
        <w:t>国家综合性消防救援队、</w:t>
      </w:r>
      <w:r>
        <w:rPr>
          <w:rFonts w:hint="eastAsia" w:ascii="仿宋_GB2312" w:hAnsi="仿宋_GB2312" w:eastAsia="仿宋_GB2312" w:cs="仿宋_GB2312"/>
          <w:b w:val="0"/>
          <w:bCs w:val="0"/>
          <w:color w:val="auto"/>
          <w:sz w:val="32"/>
          <w:szCs w:val="32"/>
          <w:lang w:eastAsia="zh-CN"/>
        </w:rPr>
        <w:t>政府</w:t>
      </w:r>
      <w:r>
        <w:rPr>
          <w:rFonts w:hint="eastAsia" w:ascii="仿宋_GB2312" w:hAnsi="仿宋_GB2312" w:eastAsia="仿宋_GB2312" w:cs="仿宋_GB2312"/>
          <w:b w:val="0"/>
          <w:bCs w:val="0"/>
          <w:color w:val="auto"/>
          <w:sz w:val="32"/>
          <w:szCs w:val="32"/>
        </w:rPr>
        <w:t>专职消防队应当熟悉辖区内的道路、消防水源、消防安全重点单位分布和重大危险源等基本情况，开展实地、联合演练和防火检查。有关部门和单位应当予以配合。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第六十八条  </w:t>
      </w:r>
      <w:r>
        <w:rPr>
          <w:rFonts w:hint="eastAsia" w:ascii="仿宋_GB2312" w:hAnsi="仿宋_GB2312" w:eastAsia="仿宋_GB2312" w:cs="仿宋_GB2312"/>
          <w:b w:val="0"/>
          <w:bCs w:val="0"/>
          <w:color w:val="auto"/>
          <w:sz w:val="32"/>
          <w:szCs w:val="32"/>
        </w:rPr>
        <w:t>消防安全重点单位应当至少每半年组织一次灭火和应急疏散演练。火灾高危单位应当至少每季度组织一次灭火和应急疏散演练。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第六十九条  </w:t>
      </w:r>
      <w:r>
        <w:rPr>
          <w:rFonts w:hint="eastAsia" w:ascii="仿宋_GB2312" w:hAnsi="仿宋_GB2312" w:eastAsia="仿宋_GB2312" w:cs="仿宋_GB2312"/>
          <w:b w:val="0"/>
          <w:bCs w:val="0"/>
          <w:color w:val="auto"/>
          <w:sz w:val="32"/>
          <w:szCs w:val="32"/>
        </w:rPr>
        <w:t>人员密集场所发生火灾时，现场工作人员应当立即组织、引导在场人员疏散。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属于火灾高危单位的公众聚集场所应当逐楼层、逐区域明确应急疏散引导员，发生火灾时，立即组织人员疏散。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58" w:name="_Hlk203852734"/>
      <w:r>
        <w:rPr>
          <w:rFonts w:hint="eastAsia" w:ascii="黑体" w:hAnsi="黑体" w:eastAsia="黑体" w:cs="黑体"/>
          <w:color w:val="auto"/>
          <w:kern w:val="2"/>
          <w:sz w:val="32"/>
          <w:szCs w:val="32"/>
          <w:lang w:val="en-US" w:eastAsia="zh-CN" w:bidi="ar-SA"/>
        </w:rPr>
        <w:t xml:space="preserve">第七十条  </w:t>
      </w:r>
      <w:r>
        <w:rPr>
          <w:rFonts w:hint="eastAsia" w:ascii="仿宋_GB2312" w:hAnsi="仿宋_GB2312" w:eastAsia="仿宋_GB2312" w:cs="仿宋_GB2312"/>
          <w:b w:val="0"/>
          <w:bCs w:val="0"/>
          <w:color w:val="auto"/>
          <w:sz w:val="32"/>
          <w:szCs w:val="32"/>
        </w:rPr>
        <w:t>国家综合性消防救援队、专职消防队实行二十四小时值勤，接到报警后必须立即赶赴现场，进行火灾扑救和抢险救援。</w:t>
      </w:r>
    </w:p>
    <w:bookmarkEnd w:id="58"/>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59" w:name="_Hlk203852772"/>
      <w:r>
        <w:rPr>
          <w:rFonts w:hint="eastAsia" w:ascii="黑体" w:hAnsi="黑体" w:eastAsia="黑体" w:cs="黑体"/>
          <w:color w:val="auto"/>
          <w:kern w:val="2"/>
          <w:sz w:val="32"/>
          <w:szCs w:val="32"/>
          <w:lang w:val="en-US" w:eastAsia="zh-CN" w:bidi="ar-SA"/>
        </w:rPr>
        <w:t xml:space="preserve">第七十一条  </w:t>
      </w:r>
      <w:r>
        <w:rPr>
          <w:rFonts w:hint="eastAsia" w:ascii="仿宋_GB2312" w:hAnsi="仿宋_GB2312" w:eastAsia="仿宋_GB2312" w:cs="仿宋_GB2312"/>
          <w:color w:val="auto"/>
          <w:sz w:val="32"/>
          <w:szCs w:val="32"/>
        </w:rPr>
        <w:t>国家综合性消防救援队、专职消防队在执行火灾扑救、应急救援任务时，交通执勤人员应当保证消防车优先通行，必要时实行交通管制，可以使用封闭或者限制通行的道路、空场；在确保安全的前提下，消防车不受行驶速度、行驶路线、行驶方向和指挥信号的限制，其他车辆和人员必须避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消防车在执行火灾扑救、应急救援任务的往返途中免交过路费、过桥费、过隧道费，免予超限超载检测。</w:t>
      </w:r>
      <w:bookmarkEnd w:id="5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60" w:name="_Hlk203852805"/>
      <w:r>
        <w:rPr>
          <w:rFonts w:hint="eastAsia" w:ascii="黑体" w:hAnsi="黑体" w:eastAsia="黑体" w:cs="黑体"/>
          <w:color w:val="auto"/>
          <w:kern w:val="2"/>
          <w:sz w:val="32"/>
          <w:szCs w:val="32"/>
          <w:lang w:val="en-US" w:eastAsia="zh-CN" w:bidi="ar-SA"/>
        </w:rPr>
        <w:t>第七十二条　</w:t>
      </w:r>
      <w:r>
        <w:rPr>
          <w:rFonts w:hint="eastAsia" w:ascii="仿宋_GB2312" w:hAnsi="仿宋_GB2312" w:eastAsia="仿宋_GB2312" w:cs="仿宋_GB2312"/>
          <w:color w:val="auto"/>
          <w:sz w:val="32"/>
          <w:szCs w:val="32"/>
        </w:rPr>
        <w:t>火灾现场总指挥由现场的</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最高行政领导担任，参与火灾扑救及现场人员必须服从火灾现场总指挥的统一指挥。</w:t>
      </w:r>
    </w:p>
    <w:bookmarkEnd w:id="60"/>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61" w:name="_Hlk203852842"/>
      <w:r>
        <w:rPr>
          <w:rFonts w:hint="eastAsia" w:ascii="黑体" w:hAnsi="黑体" w:eastAsia="黑体" w:cs="黑体"/>
          <w:color w:val="auto"/>
          <w:kern w:val="2"/>
          <w:sz w:val="32"/>
          <w:szCs w:val="32"/>
          <w:lang w:val="en-US" w:eastAsia="zh-CN" w:bidi="ar-SA"/>
        </w:rPr>
        <w:t>第七十三条　</w:t>
      </w:r>
      <w:r>
        <w:rPr>
          <w:rFonts w:hint="eastAsia" w:ascii="仿宋_GB2312" w:hAnsi="仿宋_GB2312" w:eastAsia="仿宋_GB2312" w:cs="仿宋_GB2312"/>
          <w:b w:val="0"/>
          <w:bCs w:val="0"/>
          <w:color w:val="auto"/>
          <w:sz w:val="32"/>
          <w:szCs w:val="32"/>
        </w:rPr>
        <w:t>因火灾扑救、应急救援需要，县级以上人民政府组织人员和调集物资支援，必要时可以临时调用车辆、器材和其他物资，任何单位、个人不得拒绝、推诿、拖延。涉及征用车辆、器材和其他物资的，应当依法对被征用单位和个人予以补偿。</w:t>
      </w:r>
      <w:bookmarkEnd w:id="6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62" w:name="_Hlk202010790"/>
      <w:r>
        <w:rPr>
          <w:rFonts w:hint="eastAsia" w:ascii="黑体" w:hAnsi="黑体" w:eastAsia="黑体" w:cs="黑体"/>
          <w:color w:val="auto"/>
          <w:kern w:val="2"/>
          <w:sz w:val="32"/>
          <w:szCs w:val="32"/>
          <w:lang w:val="en-US" w:eastAsia="zh-CN" w:bidi="ar-SA"/>
        </w:rPr>
        <w:t xml:space="preserve">第七十四条  </w:t>
      </w:r>
      <w:r>
        <w:rPr>
          <w:rFonts w:hint="eastAsia" w:ascii="仿宋_GB2312" w:hAnsi="仿宋_GB2312" w:eastAsia="仿宋_GB2312" w:cs="仿宋_GB2312"/>
          <w:color w:val="auto"/>
          <w:sz w:val="32"/>
          <w:szCs w:val="32"/>
        </w:rPr>
        <w:t>国家综合性消防救援队、政府专职消防队扑救火灾、应急救援，不收取任何费用。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专职消防队、志愿消防队或者微型消防站、其他社会救援组织依据消防救援部门统一调度参与非本单位火灾扑救和应急救援工作所损耗的燃料、灭火剂和器材、装备等，由灾害事故发生地县级以上人民政府给予补偿。</w:t>
      </w:r>
      <w:bookmarkEnd w:id="6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63" w:name="_Hlk203852914"/>
      <w:r>
        <w:rPr>
          <w:rFonts w:hint="eastAsia" w:ascii="黑体" w:hAnsi="黑体" w:eastAsia="黑体" w:cs="黑体"/>
          <w:color w:val="auto"/>
          <w:kern w:val="2"/>
          <w:sz w:val="32"/>
          <w:szCs w:val="32"/>
          <w:lang w:val="en-US" w:eastAsia="zh-CN" w:bidi="ar-SA"/>
        </w:rPr>
        <w:t xml:space="preserve">第七十五条  </w:t>
      </w:r>
      <w:r>
        <w:rPr>
          <w:rFonts w:hint="eastAsia" w:ascii="仿宋_GB2312" w:hAnsi="仿宋_GB2312" w:eastAsia="仿宋_GB2312" w:cs="仿宋_GB2312"/>
          <w:color w:val="auto"/>
          <w:sz w:val="32"/>
          <w:szCs w:val="32"/>
        </w:rPr>
        <w:t>火灾扑灭后，</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调查火灾事故原因，可以封闭现场，进行现场勘验。发生火灾的单位和相关人员应当按照</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的要求保护现场，配合事故调查，如实提供与火灾有关的情况。未经</w:t>
      </w:r>
      <w:r>
        <w:rPr>
          <w:rFonts w:hint="eastAsia" w:ascii="仿宋_GB2312" w:hAnsi="仿宋_GB2312" w:eastAsia="仿宋_GB2312" w:cs="仿宋_GB2312"/>
          <w:color w:val="auto"/>
          <w:sz w:val="32"/>
          <w:szCs w:val="32"/>
          <w:lang w:eastAsia="zh-CN"/>
        </w:rPr>
        <w:t>消防救援部门</w:t>
      </w:r>
      <w:r>
        <w:rPr>
          <w:rFonts w:hint="eastAsia" w:ascii="仿宋_GB2312" w:hAnsi="仿宋_GB2312" w:eastAsia="仿宋_GB2312" w:cs="仿宋_GB2312"/>
          <w:color w:val="auto"/>
          <w:sz w:val="32"/>
          <w:szCs w:val="32"/>
        </w:rPr>
        <w:t>同意，任何人不得擅自进入火灾现场，不得清理、移动现场物品。</w:t>
      </w:r>
      <w:bookmarkEnd w:id="63"/>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第七十六条  </w:t>
      </w:r>
      <w:r>
        <w:rPr>
          <w:rFonts w:hint="eastAsia" w:ascii="仿宋_GB2312" w:hAnsi="仿宋_GB2312" w:eastAsia="仿宋_GB2312" w:cs="仿宋_GB2312"/>
          <w:b w:val="0"/>
          <w:bCs w:val="0"/>
          <w:color w:val="auto"/>
          <w:sz w:val="32"/>
          <w:szCs w:val="32"/>
        </w:rPr>
        <w:t>重大火灾事故、较大火灾事故、造成人员死亡或者产生社会影响的一般火灾事故，分别由省、设区的市、县级人民政府负责查明火灾事故原因，认定事故性质和责任，提出防范和整改措施，形成火灾事故调查报告，并按照规定对火灾事故防范和整改措施落实情况进行评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省、设区的市、县级人民政府可以直接组织事故调查组进行调查，也可以授权或者委托本级消防救援部门等有关部门组织火灾事故调查组进行调查。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第七十七条　</w:t>
      </w:r>
      <w:bookmarkStart w:id="64" w:name="_Hlk217024302"/>
      <w:r>
        <w:rPr>
          <w:rFonts w:hint="eastAsia" w:ascii="仿宋_GB2312" w:hAnsi="仿宋_GB2312" w:eastAsia="仿宋_GB2312" w:cs="仿宋_GB2312"/>
          <w:b w:val="0"/>
          <w:bCs w:val="0"/>
          <w:color w:val="auto"/>
          <w:sz w:val="32"/>
          <w:szCs w:val="32"/>
        </w:rPr>
        <w:t>单位违反本条例规定，有下列行为之一的，由消防救援部门责令限期改正，</w:t>
      </w:r>
      <w:r>
        <w:rPr>
          <w:rFonts w:hint="eastAsia" w:ascii="仿宋_GB2312" w:hAnsi="仿宋_GB2312" w:eastAsia="仿宋_GB2312" w:cs="仿宋_GB2312"/>
          <w:b w:val="0"/>
          <w:bCs w:val="0"/>
          <w:color w:val="auto"/>
          <w:sz w:val="32"/>
          <w:szCs w:val="32"/>
          <w:lang w:eastAsia="zh-CN"/>
        </w:rPr>
        <w:t>逾期未改正的，</w:t>
      </w:r>
      <w:r>
        <w:rPr>
          <w:rFonts w:hint="eastAsia" w:ascii="仿宋_GB2312" w:hAnsi="仿宋_GB2312" w:eastAsia="仿宋_GB2312" w:cs="仿宋_GB2312"/>
          <w:b w:val="0"/>
          <w:bCs w:val="0"/>
          <w:color w:val="auto"/>
          <w:sz w:val="32"/>
          <w:szCs w:val="32"/>
        </w:rPr>
        <w:t>处五千元以上五万元以下罚款：</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）未按照规定定期对集烟罩、排油烟管道等集排油烟设施进行清洗；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）大型商业综合体、客运车站、民用机场、医院、养老院未确定火灾疏散引导员</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（三）违反规定在商场、市场、地下建筑、公共娱乐场所以及具有火灾危险的厂房和仓库等设置员工集体宿舍。</w:t>
      </w:r>
    </w:p>
    <w:bookmarkEnd w:id="64"/>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第七十八条　</w:t>
      </w:r>
      <w:r>
        <w:rPr>
          <w:rFonts w:hint="eastAsia" w:ascii="仿宋_GB2312" w:hAnsi="仿宋_GB2312" w:eastAsia="仿宋_GB2312" w:cs="仿宋_GB2312"/>
          <w:b w:val="0"/>
          <w:bCs w:val="0"/>
          <w:color w:val="auto"/>
          <w:sz w:val="32"/>
          <w:szCs w:val="32"/>
        </w:rPr>
        <w:t>单位违反本条例规定，有下列行为之一的，由消防救援部门责令限期改正，</w:t>
      </w:r>
      <w:r>
        <w:rPr>
          <w:rFonts w:hint="eastAsia" w:ascii="仿宋_GB2312" w:hAnsi="仿宋_GB2312" w:eastAsia="仿宋_GB2312" w:cs="仿宋_GB2312"/>
          <w:b w:val="0"/>
          <w:bCs w:val="0"/>
          <w:color w:val="auto"/>
          <w:sz w:val="32"/>
          <w:szCs w:val="32"/>
          <w:lang w:eastAsia="zh-CN"/>
        </w:rPr>
        <w:t>逾期未改正的，</w:t>
      </w:r>
      <w:r>
        <w:rPr>
          <w:rFonts w:hint="eastAsia" w:ascii="仿宋_GB2312" w:hAnsi="仿宋_GB2312" w:eastAsia="仿宋_GB2312" w:cs="仿宋_GB2312"/>
          <w:b w:val="0"/>
          <w:bCs w:val="0"/>
          <w:color w:val="auto"/>
          <w:sz w:val="32"/>
          <w:szCs w:val="32"/>
        </w:rPr>
        <w:t>处五千元以上五万元以下罚款：</w:t>
      </w:r>
    </w:p>
    <w:p>
      <w:pPr>
        <w:pStyle w:val="11"/>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（一）消防安全重点单位未如实记录火灾隐患排查整治情况或者发现重大火灾隐患未向相关部门报告；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火灾高危单位未按照规定开展消防安全评估</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第七十九条  </w:t>
      </w:r>
      <w:r>
        <w:rPr>
          <w:rFonts w:hint="eastAsia" w:ascii="仿宋_GB2312" w:hAnsi="仿宋_GB2312" w:eastAsia="仿宋_GB2312" w:cs="仿宋_GB2312"/>
          <w:b w:val="0"/>
          <w:bCs w:val="0"/>
          <w:color w:val="auto"/>
          <w:sz w:val="32"/>
          <w:szCs w:val="32"/>
        </w:rPr>
        <w:t>违反本条例规定，有下列行为之一的，由消防救援部门对单位处二千元以上一万元以下罚款，对个人处</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百元以上一千元以下罚款：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（一）动火作业，未履行</w:t>
      </w:r>
      <w:r>
        <w:rPr>
          <w:rFonts w:hint="eastAsia" w:ascii="仿宋_GB2312" w:hAnsi="仿宋_GB2312" w:eastAsia="仿宋_GB2312" w:cs="仿宋_GB2312"/>
          <w:b w:val="0"/>
          <w:bCs w:val="0"/>
          <w:color w:val="auto"/>
          <w:sz w:val="32"/>
          <w:szCs w:val="32"/>
          <w:lang w:eastAsia="zh-CN"/>
        </w:rPr>
        <w:t>内部</w:t>
      </w:r>
      <w:r>
        <w:rPr>
          <w:rFonts w:hint="eastAsia" w:ascii="仿宋_GB2312" w:hAnsi="仿宋_GB2312" w:eastAsia="仿宋_GB2312" w:cs="仿宋_GB2312"/>
          <w:b w:val="0"/>
          <w:bCs w:val="0"/>
          <w:color w:val="auto"/>
          <w:sz w:val="32"/>
          <w:szCs w:val="32"/>
        </w:rPr>
        <w:t>动火审批手续、</w:t>
      </w:r>
      <w:r>
        <w:rPr>
          <w:rFonts w:hint="eastAsia" w:ascii="仿宋_GB2312" w:hAnsi="仿宋_GB2312" w:eastAsia="仿宋_GB2312" w:cs="仿宋_GB2312"/>
          <w:b w:val="0"/>
          <w:bCs w:val="0"/>
          <w:color w:val="auto"/>
          <w:sz w:val="32"/>
          <w:szCs w:val="32"/>
          <w:lang w:eastAsia="zh-CN"/>
        </w:rPr>
        <w:t>未</w:t>
      </w:r>
      <w:r>
        <w:rPr>
          <w:rFonts w:hint="eastAsia" w:ascii="仿宋_GB2312" w:hAnsi="仿宋_GB2312" w:eastAsia="仿宋_GB2312" w:cs="仿宋_GB2312"/>
          <w:b w:val="0"/>
          <w:bCs w:val="0"/>
          <w:color w:val="auto"/>
          <w:sz w:val="32"/>
          <w:szCs w:val="32"/>
        </w:rPr>
        <w:t>进行公告</w:t>
      </w:r>
      <w:r>
        <w:rPr>
          <w:rFonts w:hint="eastAsia" w:ascii="仿宋_GB2312" w:hAnsi="仿宋_GB2312" w:eastAsia="仿宋_GB2312" w:cs="仿宋_GB2312"/>
          <w:b w:val="0"/>
          <w:bCs w:val="0"/>
          <w:color w:val="auto"/>
          <w:sz w:val="32"/>
          <w:szCs w:val="32"/>
          <w:lang w:eastAsia="zh-CN"/>
        </w:rPr>
        <w:t>并采取消防安全措施的</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w:t>
      </w:r>
      <w:bookmarkStart w:id="65" w:name="OLE_LINK22"/>
      <w:r>
        <w:rPr>
          <w:rFonts w:hint="eastAsia" w:ascii="仿宋_GB2312" w:hAnsi="仿宋_GB2312" w:eastAsia="仿宋_GB2312" w:cs="仿宋_GB2312"/>
          <w:b w:val="0"/>
          <w:bCs w:val="0"/>
          <w:color w:val="auto"/>
          <w:sz w:val="32"/>
          <w:szCs w:val="32"/>
        </w:rPr>
        <w:t>违规停放电动摩托车、电动自行车或者电动摩托车、电动自行车违规充电，拒不改正</w:t>
      </w:r>
      <w:bookmarkEnd w:id="65"/>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）使用不合格的配件和灭火剂维修消防设施和器材的。</w:t>
      </w:r>
      <w:bookmarkStart w:id="66" w:name="_Hlk217025897"/>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2"/>
          <w:sz w:val="32"/>
          <w:szCs w:val="32"/>
          <w:lang w:val="en-US" w:eastAsia="zh-CN" w:bidi="ar-SA"/>
        </w:rPr>
        <w:t xml:space="preserve">第八十条  </w:t>
      </w:r>
      <w:r>
        <w:rPr>
          <w:rFonts w:hint="eastAsia" w:ascii="仿宋_GB2312" w:hAnsi="仿宋_GB2312" w:eastAsia="仿宋_GB2312" w:cs="仿宋_GB2312"/>
          <w:b w:val="0"/>
          <w:bCs w:val="0"/>
          <w:color w:val="auto"/>
          <w:sz w:val="32"/>
          <w:szCs w:val="32"/>
        </w:rPr>
        <w:t>消防技术服务机构违反本条例规定，未按照规定通过信息系统公开相关结论文件和服务情况的，由消防救援部门责令限期改正；逾期不改正的，处一千元以上三千元以下罚款。</w:t>
      </w:r>
      <w:bookmarkEnd w:id="6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67" w:name="_Hlk202011175"/>
      <w:r>
        <w:rPr>
          <w:rFonts w:hint="eastAsia" w:ascii="黑体" w:hAnsi="黑体" w:eastAsia="黑体" w:cs="黑体"/>
          <w:color w:val="auto"/>
          <w:kern w:val="2"/>
          <w:sz w:val="32"/>
          <w:szCs w:val="32"/>
          <w:lang w:val="en-US" w:eastAsia="zh-CN" w:bidi="ar-SA"/>
        </w:rPr>
        <w:t xml:space="preserve">第八十一条  </w:t>
      </w:r>
      <w:r>
        <w:rPr>
          <w:rFonts w:hint="eastAsia" w:ascii="仿宋_GB2312" w:hAnsi="仿宋_GB2312" w:eastAsia="仿宋_GB2312" w:cs="仿宋_GB2312"/>
          <w:b w:val="0"/>
          <w:bCs w:val="0"/>
          <w:color w:val="auto"/>
          <w:sz w:val="32"/>
          <w:szCs w:val="32"/>
        </w:rPr>
        <w:t>火灾发生后，因抢救人员、重要物资，防止火灾蔓延，使用临近建筑物、有关设施，以及拆除、损坏毗邻火灾现场的建筑物、构筑物或者设施，所造成的损失，</w:t>
      </w:r>
      <w:bookmarkStart w:id="68" w:name="_Hlk217025998"/>
      <w:r>
        <w:rPr>
          <w:rFonts w:hint="eastAsia" w:ascii="仿宋_GB2312" w:hAnsi="仿宋_GB2312" w:eastAsia="仿宋_GB2312" w:cs="仿宋_GB2312"/>
          <w:b w:val="0"/>
          <w:bCs w:val="0"/>
          <w:color w:val="auto"/>
          <w:sz w:val="32"/>
          <w:szCs w:val="32"/>
        </w:rPr>
        <w:t>依照《中华人民共和国民法典》等有关法律规定处理。</w:t>
      </w:r>
      <w:bookmarkEnd w:id="67"/>
      <w:bookmarkEnd w:id="6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bookmarkStart w:id="69" w:name="_Hlk202011231"/>
      <w:r>
        <w:rPr>
          <w:rFonts w:hint="eastAsia" w:ascii="黑体" w:hAnsi="黑体" w:eastAsia="黑体" w:cs="黑体"/>
          <w:color w:val="auto"/>
          <w:kern w:val="2"/>
          <w:sz w:val="32"/>
          <w:szCs w:val="32"/>
          <w:lang w:val="en-US" w:eastAsia="zh-CN" w:bidi="ar-SA"/>
        </w:rPr>
        <w:t>第八十二条　</w:t>
      </w:r>
      <w:bookmarkStart w:id="70" w:name="_Hlk217026090"/>
      <w:r>
        <w:rPr>
          <w:rFonts w:hint="eastAsia" w:ascii="仿宋_GB2312" w:hAnsi="仿宋_GB2312" w:eastAsia="仿宋_GB2312" w:cs="仿宋_GB2312"/>
          <w:b w:val="0"/>
          <w:bCs w:val="0"/>
          <w:color w:val="auto"/>
          <w:sz w:val="32"/>
          <w:szCs w:val="32"/>
          <w:lang w:eastAsia="zh-CN"/>
        </w:rPr>
        <w:t>依法</w:t>
      </w:r>
      <w:r>
        <w:rPr>
          <w:rFonts w:hint="eastAsia" w:ascii="仿宋_GB2312" w:hAnsi="仿宋_GB2312" w:eastAsia="仿宋_GB2312" w:cs="仿宋_GB2312"/>
          <w:b w:val="0"/>
          <w:bCs w:val="0"/>
          <w:color w:val="auto"/>
          <w:sz w:val="32"/>
          <w:szCs w:val="32"/>
        </w:rPr>
        <w:t>对个人作出二千元以上、对单位作出三万元以上罚款处罚决定，应当告知当事人有要求举行听证的权利。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当事人对行政处罚决定不服的，可以依法申请行政复议或者提起行政诉讼。</w:t>
      </w:r>
      <w:bookmarkEnd w:id="69"/>
      <w:bookmarkEnd w:id="7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第八十三条  </w:t>
      </w:r>
      <w:r>
        <w:rPr>
          <w:rFonts w:hint="eastAsia" w:ascii="仿宋_GB2312" w:hAnsi="仿宋_GB2312" w:eastAsia="仿宋_GB2312" w:cs="仿宋_GB2312"/>
          <w:color w:val="auto"/>
          <w:sz w:val="32"/>
          <w:szCs w:val="32"/>
        </w:rPr>
        <w:t>消防救援部门和其他国家机关的工作人员在消防救援管理工作中滥用职权、玩忽职守、徇私舞弊的，依法给予处分；构成犯罪的，依法追究刑事责任。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71" w:name="_Hlk202011408"/>
      <w:r>
        <w:rPr>
          <w:rFonts w:hint="eastAsia" w:ascii="黑体" w:hAnsi="黑体" w:eastAsia="黑体" w:cs="黑体"/>
          <w:color w:val="auto"/>
          <w:kern w:val="2"/>
          <w:sz w:val="32"/>
          <w:szCs w:val="32"/>
          <w:lang w:val="en-US" w:eastAsia="zh-CN" w:bidi="ar-SA"/>
        </w:rPr>
        <w:t>第八十四条　</w:t>
      </w:r>
      <w:r>
        <w:rPr>
          <w:rFonts w:hint="eastAsia" w:ascii="仿宋_GB2312" w:hAnsi="仿宋_GB2312" w:eastAsia="仿宋_GB2312" w:cs="仿宋_GB2312"/>
          <w:color w:val="auto"/>
          <w:sz w:val="32"/>
          <w:szCs w:val="32"/>
        </w:rPr>
        <w:t>违反本条例规定的其他行为，法律、法规有处罚规定的，从其规定。</w:t>
      </w:r>
      <w:bookmarkEnd w:id="7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附则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rPr>
      </w:pPr>
      <w:bookmarkStart w:id="72" w:name="_Hlk202011496"/>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kern w:val="2"/>
          <w:sz w:val="32"/>
          <w:szCs w:val="32"/>
          <w:lang w:val="en-US" w:eastAsia="zh-CN" w:bidi="ar-SA"/>
        </w:rPr>
        <w:t>第八十五条　</w:t>
      </w:r>
      <w:r>
        <w:rPr>
          <w:rFonts w:hint="eastAsia" w:ascii="仿宋_GB2312" w:hAnsi="仿宋_GB2312" w:eastAsia="仿宋_GB2312" w:cs="仿宋_GB2312"/>
          <w:color w:val="auto"/>
          <w:sz w:val="32"/>
          <w:szCs w:val="32"/>
        </w:rPr>
        <w:t>本条例自  年  月  日</w:t>
      </w:r>
      <w:r>
        <w:rPr>
          <w:rFonts w:hint="eastAsia" w:ascii="仿宋_GB2312" w:hAnsi="仿宋_GB2312" w:eastAsia="仿宋_GB2312" w:cs="仿宋_GB2312"/>
          <w:sz w:val="32"/>
          <w:szCs w:val="32"/>
        </w:rPr>
        <w:t>起施行。</w:t>
      </w:r>
      <w:bookmarkEnd w:id="72"/>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29153A75">
    <w:altName w:val="Vrinda"/>
    <w:panose1 w:val="020B0502040204020203"/>
    <w:charset w:val="00"/>
    <w:family w:val="auto"/>
    <w:pitch w:val="default"/>
    <w:sig w:usb0="00000000" w:usb1="00000000" w:usb2="00000000" w:usb3="00000000" w:csb0="00000001" w:csb1="00000000"/>
  </w:font>
  <w:font w:name="KSOF1D5EAB94">
    <w:altName w:val="Segoe UI Semibold"/>
    <w:panose1 w:val="020B0802040204020203"/>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Vrinda">
    <w:panose1 w:val="020B0502040204020203"/>
    <w:charset w:val="00"/>
    <w:family w:val="auto"/>
    <w:pitch w:val="default"/>
    <w:sig w:usb0="00010003"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3A4A"/>
    <w:rsid w:val="083B2B98"/>
    <w:rsid w:val="0C82347F"/>
    <w:rsid w:val="0D864E24"/>
    <w:rsid w:val="0DD74B56"/>
    <w:rsid w:val="136B74D5"/>
    <w:rsid w:val="20D13A9D"/>
    <w:rsid w:val="29966490"/>
    <w:rsid w:val="38AA08B5"/>
    <w:rsid w:val="3A3951BD"/>
    <w:rsid w:val="426F1796"/>
    <w:rsid w:val="428932DF"/>
    <w:rsid w:val="43122A4F"/>
    <w:rsid w:val="49B44497"/>
    <w:rsid w:val="60EC6468"/>
    <w:rsid w:val="62686C09"/>
    <w:rsid w:val="65866644"/>
    <w:rsid w:val="660E6212"/>
    <w:rsid w:val="68E00031"/>
    <w:rsid w:val="75A06591"/>
    <w:rsid w:val="7646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Calibri" w:hAnsi="Calibri" w:eastAsia="宋体" w:cs="Times New Roman"/>
    </w:rPr>
  </w:style>
  <w:style w:type="paragraph" w:styleId="3">
    <w:name w:val="Body Text Indent"/>
    <w:basedOn w:val="1"/>
    <w:next w:val="1"/>
    <w:qFormat/>
    <w:uiPriority w:val="0"/>
    <w:pPr>
      <w:spacing w:after="120"/>
      <w:ind w:left="420" w:leftChars="200"/>
    </w:pPr>
  </w:style>
  <w:style w:type="paragraph" w:styleId="4">
    <w:name w:val="Body Text Indent 2"/>
    <w:basedOn w:val="1"/>
    <w:next w:val="1"/>
    <w:qFormat/>
    <w:uiPriority w:val="0"/>
    <w:pPr>
      <w:ind w:firstLine="560"/>
    </w:pPr>
    <w:rPr>
      <w:rFonts w:ascii="仿宋_GB2312" w:hAnsi="仿宋_GB2312" w:eastAsia="仿宋_GB2312" w:cs="Times New Roman"/>
      <w:sz w:val="28"/>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纯文本111"/>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image" Target="media/image2.png"/><Relationship Id="rId7" Type="http://schemas.openxmlformats.org/officeDocument/2006/relationships/customXml" Target="ink/ink2.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1023" units="cm"/>
        </inkml:traceFormat>
        <inkml:channelProperties>
          <inkml:channelProperty channel="X" name="resolution" value="1000" units="cm"/>
          <inkml:channelProperty channel="Y" name="resolution" value="1000" units="cm"/>
          <inkml:channelProperty channel="F" name="resolution" value="2.84167" units="1/cm"/>
        </inkml:channelProperties>
      </inkml:inkSource>
      <inkml:timestamp xml:id="ts0" timeString="2025-06-24T00:37:04"/>
    </inkml:context>
    <inkml:brush xml:id="br0">
      <inkml:brushProperty name="width" value="0.025" units="cm"/>
      <inkml:brushProperty name="height" value="0.025" units="cm"/>
      <inkml:brushProperty name="color" value="#000000"/>
    </inkml:brush>
  </inkml:definitions>
  <inkml:trace contextRef="#ctx0" brushRef="#br0">0 1 1023,'0'0'0</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1023" units="cm"/>
        </inkml:traceFormat>
        <inkml:channelProperties>
          <inkml:channelProperty channel="X" name="resolution" value="1000" units="cm"/>
          <inkml:channelProperty channel="Y" name="resolution" value="1000" units="cm"/>
          <inkml:channelProperty channel="F" name="resolution" value="2.84167" units="1/cm"/>
        </inkml:channelProperties>
      </inkml:inkSource>
      <inkml:timestamp xml:id="ts0" timeString="2025-06-24T00:37:03"/>
    </inkml:context>
    <inkml:brush xml:id="br0">
      <inkml:brushProperty name="width" value="0.025" units="cm"/>
      <inkml:brushProperty name="height" value="0.025" units="cm"/>
      <inkml:brushProperty name="color" value="#000000"/>
    </inkml:brush>
  </inkml:definitions>
  <inkml:trace contextRef="#ctx0" brushRef="#br0">0 1 1023,'0'0'0</inkml:trace>
</inkml:ink>
</file>

<file path=word/ink/ink3.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1023" units="cm"/>
        </inkml:traceFormat>
        <inkml:channelProperties>
          <inkml:channelProperty channel="X" name="resolution" value="1000" units="cm"/>
          <inkml:channelProperty channel="Y" name="resolution" value="1000" units="cm"/>
          <inkml:channelProperty channel="F" name="resolution" value="2.84167" units="1/cm"/>
        </inkml:channelProperties>
      </inkml:inkSource>
      <inkml:timestamp xml:id="ts0" timeString="2025-06-24T00:37:03"/>
    </inkml:context>
    <inkml:brush xml:id="br0">
      <inkml:brushProperty name="width" value="0.025" units="cm"/>
      <inkml:brushProperty name="height" value="0.025" units="cm"/>
      <inkml:brushProperty name="color" value="#000000"/>
    </inkml:brush>
  </inkml:definitions>
  <inkml:trace contextRef="#ctx0" brushRef="#br0">0 1 1023,'0'0'0</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12919</Words>
  <Characters>12921</Characters>
  <Lines>0</Lines>
  <Paragraphs>0</Paragraphs>
  <ScaleCrop>false</ScaleCrop>
  <LinksUpToDate>false</LinksUpToDate>
  <CharactersWithSpaces>13106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2026-01-30T10:50:00Z</dcterms:created>
  <dc:creator>Administrator</dc:creator>
  <cp:lastModifiedBy>Administrator</cp:lastModifiedBy>
  <cp:lastPrinted>2026-02-10T06:30:00Z</cp:lastPrinted>
  <dcterms:modified xsi:type="dcterms:W3CDTF">2026-02-10T08:07:23Z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KSOTemplateDocerSaveRecord">
    <vt:lpwstr>eyJoZGlkIjoiN2RkYjRiMDJmN2YyZWY3OGY3NjdiZGMyNzA3YjQ0ZDUiLCJ1c2VySWQiOiI1NjU2ODkzODAifQ==</vt:lpwstr>
  </property>
  <property fmtid="{D5CDD505-2E9C-101B-9397-08002B2CF9AE}" pid="4" name="ICV">
    <vt:lpwstr>60CE270B8E5C438B88F3635E42458ADA_12</vt:lpwstr>
  </property>
</Properties>
</file>