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F2DB" w14:textId="77777777" w:rsidR="00427BE2" w:rsidRDefault="00000000">
      <w:pPr>
        <w:spacing w:line="600" w:lineRule="exact"/>
        <w:jc w:val="center"/>
        <w:rPr>
          <w:rFonts w:ascii="方正小标宋简体" w:eastAsia="方正小标宋简体" w:hAnsi="方正小标宋简体" w:cs="方正小标宋简体"/>
          <w:w w:val="90"/>
          <w:sz w:val="44"/>
          <w:szCs w:val="44"/>
        </w:rPr>
      </w:pPr>
      <w:r>
        <w:rPr>
          <w:rFonts w:ascii="方正小标宋简体" w:eastAsia="方正小标宋简体" w:hAnsi="方正小标宋简体" w:cs="方正小标宋简体" w:hint="eastAsia"/>
          <w:w w:val="90"/>
          <w:sz w:val="44"/>
          <w:szCs w:val="44"/>
        </w:rPr>
        <w:t>《陕西省水土保持条例》修正前后对照表</w:t>
      </w:r>
    </w:p>
    <w:p w14:paraId="36149A45" w14:textId="77777777" w:rsidR="00427BE2" w:rsidRDefault="00000000">
      <w:pPr>
        <w:pStyle w:val="a3"/>
        <w:spacing w:beforeLines="30" w:before="93" w:line="400" w:lineRule="exact"/>
        <w:ind w:firstLine="0"/>
        <w:jc w:val="center"/>
        <w:rPr>
          <w:sz w:val="24"/>
          <w:szCs w:val="24"/>
        </w:rPr>
      </w:pPr>
      <w:r>
        <w:rPr>
          <w:rFonts w:hint="eastAsia"/>
          <w:sz w:val="24"/>
          <w:szCs w:val="24"/>
        </w:rPr>
        <w:t>（方框内为删除内容、黑体字为新增或者修改内容）</w:t>
      </w:r>
    </w:p>
    <w:p w14:paraId="4F6F1352" w14:textId="77777777" w:rsidR="00427BE2" w:rsidRDefault="00427BE2"/>
    <w:tbl>
      <w:tblPr>
        <w:tblStyle w:val="a5"/>
        <w:tblW w:w="894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451"/>
        <w:gridCol w:w="4494"/>
      </w:tblGrid>
      <w:tr w:rsidR="00427BE2" w14:paraId="2DD50008" w14:textId="77777777">
        <w:trPr>
          <w:trHeight w:val="565"/>
          <w:jc w:val="center"/>
        </w:trPr>
        <w:tc>
          <w:tcPr>
            <w:tcW w:w="4451" w:type="dxa"/>
            <w:tcBorders>
              <w:tl2br w:val="nil"/>
              <w:tr2bl w:val="nil"/>
            </w:tcBorders>
            <w:vAlign w:val="center"/>
          </w:tcPr>
          <w:p w14:paraId="73450ADA" w14:textId="77777777" w:rsidR="00427BE2" w:rsidRDefault="00000000">
            <w:pPr>
              <w:pStyle w:val="BodyText1I2"/>
              <w:overflowPunct w:val="0"/>
              <w:spacing w:after="0" w:line="340" w:lineRule="exact"/>
              <w:ind w:leftChars="0" w:left="0" w:firstLineChars="0" w:firstLine="0"/>
              <w:jc w:val="center"/>
              <w:rPr>
                <w:rFonts w:ascii="黑体" w:eastAsia="黑体" w:hAnsi="黑体" w:cs="黑体"/>
                <w:bCs/>
                <w:sz w:val="24"/>
              </w:rPr>
            </w:pPr>
            <w:r>
              <w:rPr>
                <w:rFonts w:ascii="黑体" w:eastAsia="黑体" w:hAnsi="黑体" w:cs="黑体" w:hint="eastAsia"/>
                <w:bCs/>
                <w:sz w:val="24"/>
              </w:rPr>
              <w:t>修   正   前</w:t>
            </w:r>
          </w:p>
        </w:tc>
        <w:tc>
          <w:tcPr>
            <w:tcW w:w="4494" w:type="dxa"/>
            <w:tcBorders>
              <w:tl2br w:val="nil"/>
              <w:tr2bl w:val="nil"/>
            </w:tcBorders>
            <w:vAlign w:val="center"/>
          </w:tcPr>
          <w:p w14:paraId="3ABE33C6" w14:textId="77777777" w:rsidR="00427BE2" w:rsidRDefault="00000000">
            <w:pPr>
              <w:pStyle w:val="BodyText1I2"/>
              <w:overflowPunct w:val="0"/>
              <w:spacing w:after="0" w:line="340" w:lineRule="exact"/>
              <w:ind w:leftChars="0" w:left="0" w:firstLineChars="0" w:firstLine="0"/>
              <w:jc w:val="center"/>
              <w:rPr>
                <w:rFonts w:ascii="黑体" w:eastAsia="黑体" w:hAnsi="黑体" w:cs="黑体"/>
                <w:bCs/>
                <w:sz w:val="24"/>
              </w:rPr>
            </w:pPr>
            <w:r>
              <w:rPr>
                <w:rFonts w:ascii="黑体" w:eastAsia="黑体" w:hAnsi="黑体" w:cs="黑体" w:hint="eastAsia"/>
                <w:bCs/>
                <w:sz w:val="24"/>
              </w:rPr>
              <w:t>修   正   后</w:t>
            </w:r>
          </w:p>
        </w:tc>
      </w:tr>
      <w:tr w:rsidR="00427BE2" w14:paraId="3F0220FA" w14:textId="77777777">
        <w:trPr>
          <w:trHeight w:val="2681"/>
          <w:jc w:val="center"/>
        </w:trPr>
        <w:tc>
          <w:tcPr>
            <w:tcW w:w="4451" w:type="dxa"/>
            <w:tcBorders>
              <w:tl2br w:val="nil"/>
              <w:tr2bl w:val="nil"/>
            </w:tcBorders>
            <w:vAlign w:val="center"/>
          </w:tcPr>
          <w:p w14:paraId="5F6F0939" w14:textId="77777777" w:rsidR="00427BE2" w:rsidRDefault="00000000">
            <w:pPr>
              <w:shd w:val="clear" w:color="auto" w:fill="FFFFFF"/>
              <w:overflowPunct w:val="0"/>
              <w:spacing w:line="34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第四条　第一款</w:t>
            </w:r>
            <w:r>
              <w:rPr>
                <w:rFonts w:ascii="仿宋_GB2312" w:eastAsia="仿宋_GB2312" w:hAnsi="仿宋_GB2312" w:cs="仿宋_GB2312" w:hint="eastAsia"/>
                <w:bCs/>
                <w:kern w:val="0"/>
                <w:sz w:val="24"/>
              </w:rPr>
              <w:t xml:space="preserve">  县级以上人民政府应当建立健全水土保持工作协调机制，研究解决水土保持工作的重大问题，将水土保持工作纳入本级国民经济和社会发展规划，保证水土保持专项资金和工作经费，组织实施水土保持规划确定的任务。</w:t>
            </w:r>
          </w:p>
        </w:tc>
        <w:tc>
          <w:tcPr>
            <w:tcW w:w="4494" w:type="dxa"/>
            <w:tcBorders>
              <w:tl2br w:val="nil"/>
              <w:tr2bl w:val="nil"/>
            </w:tcBorders>
            <w:vAlign w:val="center"/>
          </w:tcPr>
          <w:p w14:paraId="41C1B323" w14:textId="77777777" w:rsidR="00427BE2" w:rsidRDefault="00000000">
            <w:pPr>
              <w:pStyle w:val="BodyText1I2"/>
              <w:overflowPunct w:val="0"/>
              <w:spacing w:after="0" w:line="340" w:lineRule="exact"/>
              <w:ind w:leftChars="0" w:left="0" w:firstLine="480"/>
              <w:rPr>
                <w:rFonts w:ascii="仿宋_GB2312" w:eastAsia="仿宋_GB2312" w:hAnsi="仿宋_GB2312" w:cs="仿宋_GB2312"/>
                <w:bCs/>
                <w:sz w:val="24"/>
              </w:rPr>
            </w:pPr>
            <w:r>
              <w:rPr>
                <w:rFonts w:ascii="黑体" w:eastAsia="黑体" w:hAnsi="黑体" w:cs="黑体" w:hint="eastAsia"/>
                <w:bCs/>
                <w:kern w:val="0"/>
                <w:sz w:val="24"/>
              </w:rPr>
              <w:t>第四条　第一款</w:t>
            </w:r>
            <w:r>
              <w:rPr>
                <w:rFonts w:ascii="仿宋_GB2312" w:eastAsia="仿宋_GB2312" w:hAnsi="仿宋_GB2312" w:cs="仿宋_GB2312" w:hint="eastAsia"/>
                <w:bCs/>
                <w:kern w:val="0"/>
                <w:sz w:val="24"/>
              </w:rPr>
              <w:t xml:space="preserve">  县级以上人民政府应当建立健全水土保持工作协调机制，研究解决水土保持工作的重大问题，将水土保持工作纳入本级国民经济和社会发展规划，保证水土保持专项资金和工作经费，组织实施水土保持规划确定的任务，</w:t>
            </w:r>
            <w:r>
              <w:rPr>
                <w:rFonts w:ascii="黑体" w:eastAsia="黑体" w:hAnsi="黑体" w:cs="黑体" w:hint="eastAsia"/>
                <w:bCs/>
                <w:kern w:val="0"/>
                <w:sz w:val="24"/>
              </w:rPr>
              <w:t>强化规划实施情况考核评估。</w:t>
            </w:r>
          </w:p>
        </w:tc>
      </w:tr>
      <w:tr w:rsidR="00427BE2" w14:paraId="219A6AB1" w14:textId="77777777">
        <w:trPr>
          <w:trHeight w:val="2289"/>
          <w:jc w:val="center"/>
        </w:trPr>
        <w:tc>
          <w:tcPr>
            <w:tcW w:w="4451" w:type="dxa"/>
            <w:tcBorders>
              <w:tl2br w:val="nil"/>
              <w:tr2bl w:val="nil"/>
            </w:tcBorders>
            <w:vAlign w:val="center"/>
          </w:tcPr>
          <w:p w14:paraId="4FB7F9CD" w14:textId="77777777" w:rsidR="00427BE2" w:rsidRDefault="00000000">
            <w:pPr>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第九条</w:t>
            </w:r>
            <w:r>
              <w:rPr>
                <w:rFonts w:ascii="仿宋_GB2312" w:eastAsia="仿宋_GB2312" w:hAnsi="仿宋_GB2312" w:cs="仿宋_GB2312" w:hint="eastAsia"/>
                <w:sz w:val="24"/>
              </w:rPr>
              <w:t xml:space="preserve">　单位和个人有保护水土资源</w:t>
            </w:r>
            <w:r>
              <w:rPr>
                <w:rFonts w:ascii="仿宋_GB2312" w:eastAsia="仿宋_GB2312" w:hAnsi="仿宋_GB2312" w:cs="仿宋_GB2312" w:hint="eastAsia"/>
                <w:sz w:val="24"/>
                <w:bdr w:val="single" w:sz="4" w:space="0" w:color="000000"/>
              </w:rPr>
              <w:t>、维护水土保持设施</w:t>
            </w:r>
            <w:r>
              <w:rPr>
                <w:rFonts w:ascii="仿宋_GB2312" w:eastAsia="仿宋_GB2312" w:hAnsi="仿宋_GB2312" w:cs="仿宋_GB2312" w:hint="eastAsia"/>
                <w:sz w:val="24"/>
              </w:rPr>
              <w:t>的义务，有权举报破坏水土资源和水土保持设施的行为。</w:t>
            </w:r>
          </w:p>
          <w:p w14:paraId="5FF70549" w14:textId="77777777" w:rsidR="00427BE2" w:rsidRDefault="00000000">
            <w:pPr>
              <w:shd w:val="clear" w:color="auto" w:fill="FFFFFF"/>
              <w:overflowPunct w:val="0"/>
              <w:spacing w:line="34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sz w:val="24"/>
              </w:rPr>
              <w:t xml:space="preserve">　　水行政主管部门收到举报后，应当及时查处，并将查处情况向举报人反馈。</w:t>
            </w:r>
          </w:p>
        </w:tc>
        <w:tc>
          <w:tcPr>
            <w:tcW w:w="4494" w:type="dxa"/>
            <w:tcBorders>
              <w:tl2br w:val="nil"/>
              <w:tr2bl w:val="nil"/>
            </w:tcBorders>
            <w:vAlign w:val="center"/>
          </w:tcPr>
          <w:p w14:paraId="2292BD3A" w14:textId="77777777" w:rsidR="00427BE2" w:rsidRDefault="00000000">
            <w:pPr>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第九条</w:t>
            </w:r>
            <w:r>
              <w:rPr>
                <w:rFonts w:ascii="仿宋_GB2312" w:eastAsia="仿宋_GB2312" w:hAnsi="仿宋_GB2312" w:cs="仿宋_GB2312" w:hint="eastAsia"/>
                <w:sz w:val="24"/>
              </w:rPr>
              <w:t xml:space="preserve">　单位和个人有保护水土资源的义务，有权举报破坏水土资源和水土保持设施的行为。</w:t>
            </w:r>
          </w:p>
          <w:p w14:paraId="72722FA3" w14:textId="77777777" w:rsidR="00427BE2" w:rsidRDefault="00000000">
            <w:pPr>
              <w:shd w:val="clear" w:color="auto" w:fill="FFFFFF"/>
              <w:overflowPunct w:val="0"/>
              <w:spacing w:line="3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rPr>
              <w:t>水行政主管部门收到举报后，应当及时查处，并将查处情况向举报人反馈。</w:t>
            </w:r>
          </w:p>
        </w:tc>
      </w:tr>
      <w:tr w:rsidR="00427BE2" w14:paraId="4089E4C7" w14:textId="77777777">
        <w:trPr>
          <w:trHeight w:val="3837"/>
          <w:jc w:val="center"/>
        </w:trPr>
        <w:tc>
          <w:tcPr>
            <w:tcW w:w="4451" w:type="dxa"/>
            <w:tcBorders>
              <w:tl2br w:val="nil"/>
              <w:tr2bl w:val="nil"/>
            </w:tcBorders>
            <w:vAlign w:val="center"/>
          </w:tcPr>
          <w:p w14:paraId="3BFBC01F" w14:textId="77777777" w:rsidR="00427BE2" w:rsidRDefault="00000000">
            <w:pPr>
              <w:shd w:val="clear" w:color="auto" w:fill="FFFFFF"/>
              <w:overflowPunct w:val="0"/>
              <w:spacing w:line="34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第十三条 第二款</w:t>
            </w:r>
            <w:r>
              <w:rPr>
                <w:rFonts w:ascii="仿宋_GB2312" w:eastAsia="仿宋_GB2312" w:hAnsi="仿宋_GB2312" w:cs="仿宋_GB2312" w:hint="eastAsia"/>
                <w:sz w:val="24"/>
              </w:rPr>
              <w:t xml:space="preserve">  小流域综合治理、淤地坝建设</w:t>
            </w:r>
            <w:r>
              <w:rPr>
                <w:rFonts w:ascii="仿宋_GB2312" w:eastAsia="仿宋_GB2312" w:hAnsi="仿宋_GB2312" w:cs="仿宋_GB2312" w:hint="eastAsia"/>
                <w:sz w:val="24"/>
                <w:bdr w:val="single" w:sz="4" w:space="0" w:color="000000"/>
              </w:rPr>
              <w:t>、沟道造地</w:t>
            </w:r>
            <w:r>
              <w:rPr>
                <w:rFonts w:ascii="仿宋_GB2312" w:eastAsia="仿宋_GB2312" w:hAnsi="仿宋_GB2312" w:cs="仿宋_GB2312" w:hint="eastAsia"/>
                <w:sz w:val="24"/>
              </w:rPr>
              <w:t>应当编制水土保持专项规划，由县级以上水行政主管部门会同有关部门编制，按照审批权限报批后组织实施。水土保持专项规划应当符合水土保持规划。</w:t>
            </w:r>
          </w:p>
        </w:tc>
        <w:tc>
          <w:tcPr>
            <w:tcW w:w="4494" w:type="dxa"/>
            <w:tcBorders>
              <w:tl2br w:val="nil"/>
              <w:tr2bl w:val="nil"/>
            </w:tcBorders>
            <w:vAlign w:val="center"/>
          </w:tcPr>
          <w:p w14:paraId="44064B77" w14:textId="77777777" w:rsidR="00427BE2" w:rsidRDefault="00000000">
            <w:pPr>
              <w:adjustRightInd w:val="0"/>
              <w:snapToGrid w:val="0"/>
              <w:spacing w:line="34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第十三条</w:t>
            </w:r>
            <w:r>
              <w:rPr>
                <w:rFonts w:ascii="仿宋_GB2312" w:eastAsia="仿宋_GB2312" w:hAnsi="仿宋_GB2312" w:cs="仿宋_GB2312" w:hint="eastAsia"/>
                <w:sz w:val="24"/>
              </w:rPr>
              <w:t xml:space="preserve">　</w:t>
            </w:r>
            <w:r>
              <w:rPr>
                <w:rFonts w:ascii="黑体" w:eastAsia="黑体" w:hAnsi="黑体" w:cs="黑体" w:hint="eastAsia"/>
                <w:bCs/>
                <w:kern w:val="0"/>
                <w:sz w:val="24"/>
              </w:rPr>
              <w:t>第二款</w:t>
            </w:r>
            <w:r>
              <w:rPr>
                <w:rFonts w:ascii="仿宋_GB2312" w:eastAsia="仿宋_GB2312" w:hAnsi="仿宋_GB2312" w:cs="仿宋_GB2312" w:hint="eastAsia"/>
                <w:sz w:val="24"/>
              </w:rPr>
              <w:t xml:space="preserve">　小流域综合治理、淤地坝建设</w:t>
            </w:r>
            <w:r>
              <w:rPr>
                <w:rFonts w:ascii="黑体" w:eastAsia="黑体" w:hAnsi="黑体" w:cs="黑体" w:hint="eastAsia"/>
                <w:bCs/>
                <w:kern w:val="0"/>
                <w:sz w:val="24"/>
              </w:rPr>
              <w:t>等水土保持专项工作或特定区域预防和治理</w:t>
            </w:r>
            <w:r>
              <w:rPr>
                <w:rFonts w:ascii="仿宋_GB2312" w:eastAsia="仿宋_GB2312" w:hAnsi="仿宋_GB2312" w:cs="仿宋_GB2312" w:hint="eastAsia"/>
                <w:sz w:val="24"/>
              </w:rPr>
              <w:t>应当编制水土保持专项规划，由县级以上水行政主管部门会同有关部门编制，按照审批权限报批后组织实施。水土保持专项规划应当符合水土保持规划。</w:t>
            </w:r>
          </w:p>
        </w:tc>
      </w:tr>
      <w:tr w:rsidR="00427BE2" w14:paraId="38962B45" w14:textId="77777777">
        <w:trPr>
          <w:jc w:val="center"/>
        </w:trPr>
        <w:tc>
          <w:tcPr>
            <w:tcW w:w="4451" w:type="dxa"/>
            <w:tcBorders>
              <w:tl2br w:val="nil"/>
              <w:tr2bl w:val="nil"/>
            </w:tcBorders>
            <w:vAlign w:val="center"/>
          </w:tcPr>
          <w:p w14:paraId="051A8A40" w14:textId="77777777" w:rsidR="00427BE2" w:rsidRDefault="00000000">
            <w:pPr>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第二十一条  第一款</w:t>
            </w:r>
            <w:r>
              <w:rPr>
                <w:rFonts w:ascii="仿宋_GB2312" w:eastAsia="仿宋_GB2312" w:hAnsi="仿宋_GB2312" w:cs="仿宋_GB2312" w:hint="eastAsia"/>
                <w:sz w:val="24"/>
              </w:rPr>
              <w:t xml:space="preserve">  涉及土石方挖填、扰动地表等可能造成水土流失的生产建设项目，</w:t>
            </w:r>
            <w:r>
              <w:rPr>
                <w:rFonts w:ascii="仿宋_GB2312" w:eastAsia="仿宋_GB2312" w:hAnsi="仿宋_GB2312" w:cs="仿宋_GB2312" w:hint="eastAsia"/>
                <w:sz w:val="24"/>
                <w:bdr w:val="single" w:sz="4" w:space="0" w:color="000000"/>
              </w:rPr>
              <w:t>生产建设单位负责编制或者委托具有相应资质的单位编制水土保持方案，</w:t>
            </w:r>
            <w:r>
              <w:rPr>
                <w:rFonts w:ascii="仿宋_GB2312" w:eastAsia="仿宋_GB2312" w:hAnsi="仿宋_GB2312" w:cs="仿宋_GB2312" w:hint="eastAsia"/>
                <w:sz w:val="24"/>
              </w:rPr>
              <w:t>经建设项目审批机关的同级水行政主管部门审批。</w:t>
            </w:r>
          </w:p>
          <w:p w14:paraId="66367890" w14:textId="77777777" w:rsidR="00427BE2" w:rsidRDefault="00427BE2">
            <w:pPr>
              <w:spacing w:line="340" w:lineRule="exact"/>
              <w:ind w:firstLineChars="200" w:firstLine="480"/>
              <w:rPr>
                <w:rFonts w:ascii="仿宋_GB2312" w:eastAsia="仿宋_GB2312" w:hAnsi="仿宋_GB2312" w:cs="仿宋_GB2312"/>
                <w:sz w:val="24"/>
              </w:rPr>
            </w:pPr>
          </w:p>
        </w:tc>
        <w:tc>
          <w:tcPr>
            <w:tcW w:w="4494" w:type="dxa"/>
            <w:tcBorders>
              <w:tl2br w:val="nil"/>
              <w:tr2bl w:val="nil"/>
            </w:tcBorders>
            <w:vAlign w:val="center"/>
          </w:tcPr>
          <w:p w14:paraId="52BC18CF" w14:textId="77777777" w:rsidR="00427BE2" w:rsidRDefault="00000000">
            <w:pPr>
              <w:adjustRightInd w:val="0"/>
              <w:snapToGrid w:val="0"/>
              <w:spacing w:line="340" w:lineRule="exact"/>
              <w:ind w:firstLineChars="200" w:firstLine="480"/>
              <w:rPr>
                <w:rFonts w:ascii="仿宋_GB2312" w:eastAsia="仿宋_GB2312" w:hAnsi="仿宋_GB2312" w:cs="仿宋_GB2312"/>
                <w:b/>
                <w:bCs/>
                <w:sz w:val="24"/>
              </w:rPr>
            </w:pPr>
            <w:r>
              <w:rPr>
                <w:rFonts w:ascii="黑体" w:eastAsia="黑体" w:hAnsi="黑体" w:cs="黑体" w:hint="eastAsia"/>
                <w:bCs/>
                <w:kern w:val="0"/>
                <w:sz w:val="24"/>
              </w:rPr>
              <w:t>第二十一条　第一款</w:t>
            </w:r>
            <w:r>
              <w:rPr>
                <w:rFonts w:ascii="仿宋_GB2312" w:eastAsia="仿宋_GB2312" w:hAnsi="仿宋_GB2312" w:cs="仿宋_GB2312" w:hint="eastAsia"/>
                <w:sz w:val="24"/>
              </w:rPr>
              <w:t xml:space="preserve">  涉及土石方挖填、扰动地表等可能造成水土流失的生产建设项目，</w:t>
            </w:r>
            <w:r>
              <w:rPr>
                <w:rFonts w:ascii="黑体" w:eastAsia="黑体" w:hAnsi="黑体" w:cs="黑体" w:hint="eastAsia"/>
                <w:bCs/>
                <w:kern w:val="0"/>
                <w:sz w:val="24"/>
              </w:rPr>
              <w:t>生产建设单位自行或者委托具备相应技术条件和能力的单位编制水土保持方案，</w:t>
            </w:r>
            <w:r>
              <w:rPr>
                <w:rFonts w:ascii="仿宋_GB2312" w:eastAsia="仿宋_GB2312" w:hAnsi="仿宋_GB2312" w:cs="仿宋_GB2312" w:hint="eastAsia"/>
                <w:sz w:val="24"/>
              </w:rPr>
              <w:t>经建设项目审批机关的同级水行政主管部门审批。</w:t>
            </w:r>
            <w:r>
              <w:rPr>
                <w:rFonts w:ascii="黑体" w:eastAsia="黑体" w:hAnsi="黑体" w:cs="黑体" w:hint="eastAsia"/>
                <w:bCs/>
                <w:kern w:val="0"/>
                <w:sz w:val="24"/>
              </w:rPr>
              <w:t>跨行政区域的生产建设项目，其水土保持方案由共同的上一级人民政府水行政主管部门审批。</w:t>
            </w:r>
          </w:p>
          <w:p w14:paraId="151097A4" w14:textId="77777777" w:rsidR="00427BE2" w:rsidRDefault="00427BE2">
            <w:pPr>
              <w:spacing w:line="340" w:lineRule="exact"/>
              <w:ind w:firstLineChars="200" w:firstLine="480"/>
              <w:rPr>
                <w:rFonts w:ascii="仿宋_GB2312" w:eastAsia="仿宋_GB2312" w:hAnsi="仿宋_GB2312" w:cs="仿宋_GB2312"/>
                <w:sz w:val="24"/>
              </w:rPr>
            </w:pPr>
          </w:p>
        </w:tc>
      </w:tr>
      <w:tr w:rsidR="00427BE2" w14:paraId="7E01E974" w14:textId="77777777">
        <w:trPr>
          <w:jc w:val="center"/>
        </w:trPr>
        <w:tc>
          <w:tcPr>
            <w:tcW w:w="4451" w:type="dxa"/>
            <w:tcBorders>
              <w:tl2br w:val="nil"/>
              <w:tr2bl w:val="nil"/>
            </w:tcBorders>
            <w:vAlign w:val="center"/>
          </w:tcPr>
          <w:p w14:paraId="7406D4D9" w14:textId="77777777" w:rsidR="00427BE2" w:rsidRDefault="00000000">
            <w:pPr>
              <w:adjustRightInd w:val="0"/>
              <w:snapToGrid w:val="0"/>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lastRenderedPageBreak/>
              <w:t xml:space="preserve">第二十二条  </w:t>
            </w:r>
            <w:r>
              <w:rPr>
                <w:rFonts w:ascii="仿宋_GB2312" w:eastAsia="仿宋_GB2312" w:hAnsi="仿宋_GB2312" w:cs="仿宋_GB2312" w:hint="eastAsia"/>
                <w:sz w:val="24"/>
                <w:bdr w:val="single" w:sz="4" w:space="0" w:color="000000"/>
              </w:rPr>
              <w:t>占地面积在三公顷以上或者挖填土石方总量在三万立方米以上的生产建设活动，应当编制水土保持方案报告书。</w:t>
            </w:r>
          </w:p>
          <w:p w14:paraId="4520806B" w14:textId="77777777" w:rsidR="00427BE2" w:rsidRDefault="00000000">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前款规定规模以</w:t>
            </w:r>
            <w:r>
              <w:rPr>
                <w:rFonts w:ascii="仿宋_GB2312" w:eastAsia="仿宋_GB2312" w:hAnsi="仿宋_GB2312" w:cs="仿宋_GB2312" w:hint="eastAsia"/>
                <w:sz w:val="24"/>
                <w:bdr w:val="single" w:sz="4" w:space="0" w:color="000000"/>
              </w:rPr>
              <w:t>下</w:t>
            </w:r>
            <w:r>
              <w:rPr>
                <w:rFonts w:ascii="仿宋_GB2312" w:eastAsia="仿宋_GB2312" w:hAnsi="仿宋_GB2312" w:cs="仿宋_GB2312" w:hint="eastAsia"/>
                <w:sz w:val="24"/>
              </w:rPr>
              <w:t>的生产建设活动，应当填报水土保持方案报告表。</w:t>
            </w:r>
          </w:p>
        </w:tc>
        <w:tc>
          <w:tcPr>
            <w:tcW w:w="4494" w:type="dxa"/>
            <w:tcBorders>
              <w:tl2br w:val="nil"/>
              <w:tr2bl w:val="nil"/>
            </w:tcBorders>
            <w:vAlign w:val="center"/>
          </w:tcPr>
          <w:p w14:paraId="0AEB5ED1" w14:textId="77777777" w:rsidR="00427BE2" w:rsidRDefault="00000000">
            <w:pPr>
              <w:adjustRightInd w:val="0"/>
              <w:snapToGrid w:val="0"/>
              <w:spacing w:line="340" w:lineRule="exact"/>
              <w:ind w:firstLineChars="200" w:firstLine="480"/>
              <w:rPr>
                <w:rFonts w:ascii="仿宋_GB2312" w:eastAsia="仿宋_GB2312" w:hAnsi="仿宋_GB2312" w:cs="仿宋_GB2312"/>
                <w:b/>
                <w:bCs/>
                <w:sz w:val="24"/>
              </w:rPr>
            </w:pPr>
            <w:r>
              <w:rPr>
                <w:rFonts w:ascii="黑体" w:eastAsia="黑体" w:hAnsi="黑体" w:cs="黑体" w:hint="eastAsia"/>
                <w:bCs/>
                <w:kern w:val="0"/>
                <w:sz w:val="24"/>
              </w:rPr>
              <w:t>第二十二条</w:t>
            </w:r>
            <w:r>
              <w:rPr>
                <w:rFonts w:ascii="仿宋_GB2312" w:eastAsia="仿宋_GB2312" w:hAnsi="仿宋_GB2312" w:cs="仿宋_GB2312" w:hint="eastAsia"/>
                <w:sz w:val="24"/>
              </w:rPr>
              <w:t xml:space="preserve">  </w:t>
            </w:r>
            <w:r>
              <w:rPr>
                <w:rFonts w:ascii="黑体" w:eastAsia="黑体" w:hAnsi="黑体" w:cs="黑体" w:hint="eastAsia"/>
                <w:bCs/>
                <w:kern w:val="0"/>
                <w:sz w:val="24"/>
              </w:rPr>
              <w:t>征占地面积在5公顷以上且挖填土石方总量在5万立方米以上的生产建设活动，应当编制水土保持方案报告书；征占地面积不足1公顷并且挖填土石方总量不足5万立方米的生产建设活动，不需要编制水土保持方案，但应当按照水土保持有关技术标准做好水土流失防治工作。</w:t>
            </w:r>
          </w:p>
          <w:p w14:paraId="02A13885" w14:textId="77777777" w:rsidR="00427BE2" w:rsidRDefault="00000000">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前款规定规模以</w:t>
            </w:r>
            <w:r>
              <w:rPr>
                <w:rFonts w:ascii="黑体" w:eastAsia="黑体" w:hAnsi="黑体" w:cs="黑体" w:hint="eastAsia"/>
                <w:bCs/>
                <w:kern w:val="0"/>
                <w:sz w:val="24"/>
              </w:rPr>
              <w:t>外</w:t>
            </w:r>
            <w:r>
              <w:rPr>
                <w:rFonts w:ascii="仿宋_GB2312" w:eastAsia="仿宋_GB2312" w:hAnsi="仿宋_GB2312" w:cs="仿宋_GB2312" w:hint="eastAsia"/>
                <w:sz w:val="24"/>
              </w:rPr>
              <w:t>的生产建设活动，应当填报水土保持方案报告表。</w:t>
            </w:r>
          </w:p>
        </w:tc>
      </w:tr>
      <w:tr w:rsidR="00427BE2" w14:paraId="7A11EA4F" w14:textId="77777777">
        <w:trPr>
          <w:jc w:val="center"/>
        </w:trPr>
        <w:tc>
          <w:tcPr>
            <w:tcW w:w="4451" w:type="dxa"/>
            <w:tcBorders>
              <w:tl2br w:val="nil"/>
              <w:tr2bl w:val="nil"/>
            </w:tcBorders>
            <w:vAlign w:val="center"/>
          </w:tcPr>
          <w:p w14:paraId="2A660E9D" w14:textId="77777777" w:rsidR="00427BE2" w:rsidRDefault="00000000">
            <w:pPr>
              <w:spacing w:line="32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第二十三条</w:t>
            </w:r>
            <w:r>
              <w:rPr>
                <w:rFonts w:ascii="仿宋_GB2312" w:eastAsia="仿宋_GB2312" w:hAnsi="仿宋_GB2312" w:cs="仿宋_GB2312" w:hint="eastAsia"/>
                <w:sz w:val="24"/>
              </w:rPr>
              <w:t xml:space="preserve">  依法应当编制水土保持方案实行审批制的生产建设项目，在可行性研究报告报批前完成水土保持方案报批手续；实行核准制的生产建设项目，在项目核准申请报告提交前完成水土保持方案报批手续；实行备案制的生产建设项目，在办理备案手续后、项目开工前完成水土保持方案报批手续。</w:t>
            </w:r>
          </w:p>
          <w:p w14:paraId="284B772D" w14:textId="77777777" w:rsidR="00427BE2" w:rsidRDefault="00000000">
            <w:pPr>
              <w:spacing w:line="3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其他生产建设活动，在开工前完成水土保持方案报批手续。</w:t>
            </w:r>
          </w:p>
        </w:tc>
        <w:tc>
          <w:tcPr>
            <w:tcW w:w="4494" w:type="dxa"/>
            <w:tcBorders>
              <w:tl2br w:val="nil"/>
              <w:tr2bl w:val="nil"/>
            </w:tcBorders>
            <w:vAlign w:val="center"/>
          </w:tcPr>
          <w:p w14:paraId="7227C087" w14:textId="77777777" w:rsidR="00427BE2" w:rsidRDefault="00000000">
            <w:pPr>
              <w:spacing w:line="32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删去。</w:t>
            </w:r>
          </w:p>
        </w:tc>
      </w:tr>
      <w:tr w:rsidR="00427BE2" w14:paraId="0C0D5ED6" w14:textId="77777777">
        <w:trPr>
          <w:trHeight w:val="3441"/>
          <w:jc w:val="center"/>
        </w:trPr>
        <w:tc>
          <w:tcPr>
            <w:tcW w:w="4451" w:type="dxa"/>
            <w:tcBorders>
              <w:tl2br w:val="nil"/>
              <w:tr2bl w:val="nil"/>
            </w:tcBorders>
            <w:vAlign w:val="center"/>
          </w:tcPr>
          <w:p w14:paraId="1C56CEDD" w14:textId="77777777" w:rsidR="00427BE2" w:rsidRDefault="00000000">
            <w:pPr>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第二十四条</w:t>
            </w:r>
            <w:r>
              <w:rPr>
                <w:rFonts w:ascii="仿宋_GB2312" w:eastAsia="仿宋_GB2312" w:hAnsi="仿宋_GB2312" w:cs="仿宋_GB2312" w:hint="eastAsia"/>
                <w:sz w:val="24"/>
              </w:rPr>
              <w:t xml:space="preserve">  依法应当编制水土保持方案的生产建设项目，</w:t>
            </w:r>
            <w:r>
              <w:rPr>
                <w:rFonts w:ascii="仿宋_GB2312" w:eastAsia="仿宋_GB2312" w:hAnsi="仿宋_GB2312" w:cs="仿宋_GB2312" w:hint="eastAsia"/>
                <w:sz w:val="24"/>
                <w:bdr w:val="single" w:sz="4" w:space="0" w:color="000000"/>
              </w:rPr>
              <w:t>生产建设单位未编制水土保持方案或者未经水行政主管部门批准的，项目审批机关不予审批，生产建设单位或者个人不得开工建设。</w:t>
            </w:r>
          </w:p>
        </w:tc>
        <w:tc>
          <w:tcPr>
            <w:tcW w:w="4494" w:type="dxa"/>
            <w:tcBorders>
              <w:tl2br w:val="nil"/>
              <w:tr2bl w:val="nil"/>
            </w:tcBorders>
            <w:vAlign w:val="center"/>
          </w:tcPr>
          <w:p w14:paraId="494AB8FF" w14:textId="77777777" w:rsidR="00427BE2" w:rsidRDefault="00000000">
            <w:pPr>
              <w:shd w:val="clear" w:color="auto" w:fill="FFFFFF"/>
              <w:overflowPunct w:val="0"/>
              <w:spacing w:line="340" w:lineRule="exact"/>
              <w:ind w:firstLineChars="200" w:firstLine="480"/>
              <w:rPr>
                <w:rFonts w:ascii="黑体" w:eastAsia="黑体" w:hAnsi="黑体" w:cs="黑体"/>
                <w:bCs/>
                <w:kern w:val="0"/>
                <w:sz w:val="24"/>
              </w:rPr>
            </w:pPr>
            <w:r>
              <w:rPr>
                <w:rFonts w:ascii="黑体" w:eastAsia="黑体" w:hAnsi="黑体" w:cs="黑体" w:hint="eastAsia"/>
                <w:bCs/>
                <w:kern w:val="0"/>
                <w:sz w:val="24"/>
              </w:rPr>
              <w:t>第二十三条</w:t>
            </w:r>
            <w:r>
              <w:rPr>
                <w:rFonts w:ascii="仿宋_GB2312" w:eastAsia="仿宋_GB2312" w:hAnsi="仿宋_GB2312" w:cs="仿宋_GB2312" w:hint="eastAsia"/>
                <w:sz w:val="24"/>
              </w:rPr>
              <w:t xml:space="preserve">　依法应当编制水土保持方案的生产建设项目，</w:t>
            </w:r>
            <w:r>
              <w:rPr>
                <w:rFonts w:ascii="黑体" w:eastAsia="黑体" w:hAnsi="黑体" w:cs="黑体" w:hint="eastAsia"/>
                <w:bCs/>
                <w:kern w:val="0"/>
                <w:sz w:val="24"/>
              </w:rPr>
              <w:t>生产建设单位应当在生产建设项目开工建设前完成水土保持方案编报并取得批准手续。生产建设单位未编制水土保持方案或者水土保持方案未经批准的，生产建设项目不得开工建设。</w:t>
            </w:r>
          </w:p>
          <w:p w14:paraId="52A7D7C4" w14:textId="77777777" w:rsidR="00427BE2" w:rsidRDefault="00000000">
            <w:pPr>
              <w:shd w:val="clear" w:color="auto" w:fill="FFFFFF"/>
              <w:overflowPunct w:val="0"/>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需编制水土保持方案的生产建设活动，应当在开工前完成水土保持方案报批手续。</w:t>
            </w:r>
          </w:p>
        </w:tc>
      </w:tr>
      <w:tr w:rsidR="00427BE2" w14:paraId="38F7AAA9" w14:textId="77777777">
        <w:trPr>
          <w:jc w:val="center"/>
        </w:trPr>
        <w:tc>
          <w:tcPr>
            <w:tcW w:w="4451" w:type="dxa"/>
            <w:tcBorders>
              <w:tl2br w:val="nil"/>
              <w:tr2bl w:val="nil"/>
            </w:tcBorders>
            <w:vAlign w:val="center"/>
          </w:tcPr>
          <w:p w14:paraId="77FBE90B" w14:textId="77777777" w:rsidR="00427BE2" w:rsidRDefault="00000000">
            <w:pPr>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第二十六条</w:t>
            </w:r>
            <w:r>
              <w:rPr>
                <w:rFonts w:ascii="仿宋_GB2312" w:eastAsia="仿宋_GB2312" w:hAnsi="仿宋_GB2312" w:cs="仿宋_GB2312" w:hint="eastAsia"/>
                <w:sz w:val="24"/>
              </w:rPr>
              <w:t xml:space="preserve">　生产建设项目中的水土保持设施，应当与主体工程同时设计、同时施工、同时投产使用。</w:t>
            </w:r>
          </w:p>
          <w:p w14:paraId="162838C5" w14:textId="77777777" w:rsidR="00427BE2" w:rsidRDefault="00000000">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生产建设单位依据批准的水土保持方案编制水土保持初步设计，</w:t>
            </w:r>
            <w:r>
              <w:rPr>
                <w:rFonts w:ascii="仿宋_GB2312" w:eastAsia="仿宋_GB2312" w:hAnsi="仿宋_GB2312" w:cs="仿宋_GB2312" w:hint="eastAsia"/>
                <w:sz w:val="24"/>
                <w:bdr w:val="single" w:sz="4" w:space="0" w:color="000000"/>
              </w:rPr>
              <w:t>并报水土保持方案批准部门备案。</w:t>
            </w:r>
          </w:p>
          <w:p w14:paraId="20169517" w14:textId="77777777" w:rsidR="00427BE2" w:rsidRDefault="00000000">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生产建设单位在施工过程中应当采取水土保持临时防护措施，在汛期施工的，制定水土保持度汛方案。</w:t>
            </w:r>
          </w:p>
          <w:p w14:paraId="1D625DB0" w14:textId="77777777" w:rsidR="00427BE2" w:rsidRDefault="00000000">
            <w:pPr>
              <w:spacing w:line="340" w:lineRule="exact"/>
              <w:ind w:firstLine="496"/>
              <w:rPr>
                <w:rFonts w:ascii="仿宋_GB2312" w:eastAsia="仿宋_GB2312" w:hAnsi="仿宋_GB2312" w:cs="仿宋_GB2312"/>
                <w:sz w:val="24"/>
              </w:rPr>
            </w:pPr>
            <w:r>
              <w:rPr>
                <w:rFonts w:ascii="仿宋_GB2312" w:eastAsia="仿宋_GB2312" w:hAnsi="仿宋_GB2312" w:cs="仿宋_GB2312" w:hint="eastAsia"/>
                <w:sz w:val="24"/>
              </w:rPr>
              <w:t>生产建设单位每年向</w:t>
            </w:r>
            <w:r>
              <w:rPr>
                <w:rFonts w:ascii="仿宋_GB2312" w:eastAsia="仿宋_GB2312" w:hAnsi="仿宋_GB2312" w:cs="仿宋_GB2312" w:hint="eastAsia"/>
                <w:sz w:val="24"/>
                <w:bdr w:val="single" w:sz="4" w:space="0" w:color="000000"/>
              </w:rPr>
              <w:t>水土保持方案审批部门</w:t>
            </w:r>
            <w:r>
              <w:rPr>
                <w:rFonts w:ascii="仿宋_GB2312" w:eastAsia="仿宋_GB2312" w:hAnsi="仿宋_GB2312" w:cs="仿宋_GB2312" w:hint="eastAsia"/>
                <w:sz w:val="24"/>
              </w:rPr>
              <w:t>报告水土保持方案实施情况。</w:t>
            </w:r>
          </w:p>
        </w:tc>
        <w:tc>
          <w:tcPr>
            <w:tcW w:w="4494" w:type="dxa"/>
            <w:tcBorders>
              <w:tl2br w:val="nil"/>
              <w:tr2bl w:val="nil"/>
            </w:tcBorders>
            <w:vAlign w:val="center"/>
          </w:tcPr>
          <w:p w14:paraId="61B0E39B" w14:textId="77777777" w:rsidR="00427BE2" w:rsidRDefault="00000000">
            <w:pPr>
              <w:adjustRightInd w:val="0"/>
              <w:snapToGrid w:val="0"/>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第二十五条</w:t>
            </w:r>
            <w:r>
              <w:rPr>
                <w:rFonts w:ascii="仿宋_GB2312" w:eastAsia="仿宋_GB2312" w:hAnsi="仿宋_GB2312" w:cs="仿宋_GB2312" w:hint="eastAsia"/>
                <w:sz w:val="24"/>
              </w:rPr>
              <w:t xml:space="preserve">　生产建设项目中的水土保持设施，应当与主体工程同时设计、同时施工、同时投产使用。</w:t>
            </w:r>
          </w:p>
          <w:p w14:paraId="5A1893C3" w14:textId="77777777" w:rsidR="00427BE2" w:rsidRDefault="00000000">
            <w:pPr>
              <w:adjustRightInd w:val="0"/>
              <w:snapToGrid w:val="0"/>
              <w:spacing w:line="340" w:lineRule="exact"/>
              <w:rPr>
                <w:rFonts w:ascii="黑体" w:eastAsia="黑体" w:hAnsi="黑体" w:cs="黑体"/>
                <w:bCs/>
                <w:kern w:val="0"/>
                <w:sz w:val="24"/>
              </w:rPr>
            </w:pPr>
            <w:r>
              <w:rPr>
                <w:rFonts w:ascii="仿宋_GB2312" w:eastAsia="仿宋_GB2312" w:hAnsi="仿宋_GB2312" w:cs="仿宋_GB2312" w:hint="eastAsia"/>
                <w:sz w:val="24"/>
              </w:rPr>
              <w:t xml:space="preserve">　　生产建设单位依据批准的水土保持方案编制水土保持初步设计，</w:t>
            </w:r>
            <w:r>
              <w:rPr>
                <w:rFonts w:ascii="黑体" w:eastAsia="黑体" w:hAnsi="黑体" w:cs="黑体" w:hint="eastAsia"/>
                <w:bCs/>
                <w:kern w:val="0"/>
                <w:sz w:val="24"/>
              </w:rPr>
              <w:t>并报同级水行政主管部门备案。</w:t>
            </w:r>
          </w:p>
          <w:p w14:paraId="7BE9939A" w14:textId="77777777" w:rsidR="00427BE2" w:rsidRDefault="00000000">
            <w:pPr>
              <w:adjustRightInd w:val="0"/>
              <w:snapToGrid w:val="0"/>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生产建设单位在施工过程中应当采取水土保持临时防护措施，在汛期施工的，制定水土保持度汛方案。</w:t>
            </w:r>
          </w:p>
          <w:p w14:paraId="4AD06D23" w14:textId="77777777" w:rsidR="00427BE2" w:rsidRDefault="00000000">
            <w:pPr>
              <w:adjustRightInd w:val="0"/>
              <w:snapToGrid w:val="0"/>
              <w:spacing w:line="340" w:lineRule="exact"/>
              <w:ind w:firstLine="504"/>
              <w:rPr>
                <w:rFonts w:ascii="仿宋_GB2312" w:eastAsia="仿宋_GB2312" w:hAnsi="仿宋_GB2312" w:cs="仿宋_GB2312"/>
                <w:sz w:val="24"/>
              </w:rPr>
            </w:pPr>
            <w:r>
              <w:rPr>
                <w:rFonts w:ascii="仿宋_GB2312" w:eastAsia="仿宋_GB2312" w:hAnsi="仿宋_GB2312" w:cs="仿宋_GB2312" w:hint="eastAsia"/>
                <w:sz w:val="24"/>
              </w:rPr>
              <w:t>生产建设单位每年向</w:t>
            </w:r>
            <w:r>
              <w:rPr>
                <w:rFonts w:ascii="黑体" w:eastAsia="黑体" w:hAnsi="黑体" w:cs="黑体" w:hint="eastAsia"/>
                <w:bCs/>
                <w:kern w:val="0"/>
                <w:sz w:val="24"/>
              </w:rPr>
              <w:t>水行政主管部门</w:t>
            </w:r>
            <w:r>
              <w:rPr>
                <w:rFonts w:ascii="仿宋_GB2312" w:eastAsia="仿宋_GB2312" w:hAnsi="仿宋_GB2312" w:cs="仿宋_GB2312" w:hint="eastAsia"/>
                <w:sz w:val="24"/>
              </w:rPr>
              <w:t>报告水土保持方案实施情况。</w:t>
            </w:r>
          </w:p>
        </w:tc>
      </w:tr>
      <w:tr w:rsidR="00427BE2" w14:paraId="016A6B22" w14:textId="77777777">
        <w:trPr>
          <w:trHeight w:val="4537"/>
          <w:jc w:val="center"/>
        </w:trPr>
        <w:tc>
          <w:tcPr>
            <w:tcW w:w="4451" w:type="dxa"/>
            <w:tcBorders>
              <w:tl2br w:val="nil"/>
              <w:tr2bl w:val="nil"/>
            </w:tcBorders>
            <w:vAlign w:val="center"/>
          </w:tcPr>
          <w:p w14:paraId="105AF229" w14:textId="77777777" w:rsidR="00427BE2" w:rsidRDefault="00000000">
            <w:pPr>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lastRenderedPageBreak/>
              <w:t>第二十七条  第二款</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bdr w:val="single" w:sz="4" w:space="0" w:color="000000"/>
              </w:rPr>
              <w:t>在水土流失严重、生态脆弱的地区，严格限制采取大规模剥离土层方式开采矿产资源、沟道造地或者从事其他可能造成水土流失的生产建设活动，确需从事相关活动的，须经省水行政主管部门同意后，报省人民政府批准；</w:t>
            </w:r>
            <w:r>
              <w:rPr>
                <w:rFonts w:ascii="仿宋_GB2312" w:eastAsia="仿宋_GB2312" w:hAnsi="仿宋_GB2312" w:cs="仿宋_GB2312" w:hint="eastAsia"/>
                <w:sz w:val="24"/>
              </w:rPr>
              <w:t>在干旱缺水地区从事生产建设活动，应当采取防止风力侵蚀措施，设置降水蓄渗设施，充分利用降水资源。</w:t>
            </w:r>
          </w:p>
          <w:p w14:paraId="0C08BD6E" w14:textId="77777777" w:rsidR="00427BE2" w:rsidRDefault="00427BE2">
            <w:pPr>
              <w:spacing w:line="340" w:lineRule="exact"/>
              <w:rPr>
                <w:rFonts w:ascii="仿宋_GB2312" w:eastAsia="仿宋_GB2312" w:hAnsi="仿宋_GB2312" w:cs="仿宋_GB2312"/>
                <w:sz w:val="24"/>
              </w:rPr>
            </w:pPr>
          </w:p>
        </w:tc>
        <w:tc>
          <w:tcPr>
            <w:tcW w:w="4494" w:type="dxa"/>
            <w:tcBorders>
              <w:tl2br w:val="nil"/>
              <w:tr2bl w:val="nil"/>
            </w:tcBorders>
            <w:vAlign w:val="center"/>
          </w:tcPr>
          <w:p w14:paraId="4657D0B8" w14:textId="77777777" w:rsidR="00427BE2" w:rsidRDefault="00427BE2">
            <w:pPr>
              <w:shd w:val="clear" w:color="auto" w:fill="FFFFFF"/>
              <w:overflowPunct w:val="0"/>
              <w:spacing w:line="340" w:lineRule="exact"/>
              <w:ind w:firstLineChars="200" w:firstLine="480"/>
              <w:rPr>
                <w:rFonts w:ascii="黑体" w:eastAsia="黑体" w:hAnsi="黑体" w:cs="黑体"/>
                <w:bCs/>
                <w:kern w:val="0"/>
                <w:sz w:val="24"/>
              </w:rPr>
            </w:pPr>
          </w:p>
          <w:p w14:paraId="31EEFFAE" w14:textId="77777777" w:rsidR="00427BE2" w:rsidRDefault="00000000">
            <w:pPr>
              <w:shd w:val="clear" w:color="auto" w:fill="FFFFFF"/>
              <w:overflowPunct w:val="0"/>
              <w:spacing w:line="340" w:lineRule="exact"/>
              <w:ind w:firstLineChars="200" w:firstLine="480"/>
              <w:rPr>
                <w:rFonts w:ascii="黑体" w:eastAsia="黑体" w:hAnsi="黑体" w:cs="黑体"/>
                <w:bCs/>
                <w:kern w:val="0"/>
                <w:sz w:val="24"/>
              </w:rPr>
            </w:pPr>
            <w:r>
              <w:rPr>
                <w:rFonts w:ascii="黑体" w:eastAsia="黑体" w:hAnsi="黑体" w:cs="黑体" w:hint="eastAsia"/>
                <w:bCs/>
                <w:kern w:val="0"/>
                <w:sz w:val="24"/>
              </w:rPr>
              <w:t>第二十六条</w:t>
            </w:r>
            <w:r>
              <w:rPr>
                <w:rFonts w:ascii="仿宋_GB2312" w:eastAsia="仿宋_GB2312" w:hAnsi="仿宋_GB2312" w:cs="仿宋_GB2312" w:hint="eastAsia"/>
                <w:sz w:val="24"/>
              </w:rPr>
              <w:t xml:space="preserve">  </w:t>
            </w:r>
            <w:r>
              <w:rPr>
                <w:rFonts w:ascii="黑体" w:eastAsia="黑体" w:hAnsi="黑体" w:cs="黑体" w:hint="eastAsia"/>
                <w:bCs/>
                <w:kern w:val="0"/>
                <w:sz w:val="24"/>
              </w:rPr>
              <w:t>禁止在水土流失严重、生态脆弱区域开展可能造成水土流失的生产建设活动。确因国家发展战略和国计民生需要建设的，应当进行科学论证，并依法办理审批手续。生产建设单位应当依法编制并严格执行经批准的水土保持方案。</w:t>
            </w:r>
          </w:p>
          <w:p w14:paraId="38D39213" w14:textId="77777777" w:rsidR="00427BE2" w:rsidRDefault="00000000">
            <w:pPr>
              <w:shd w:val="clear" w:color="auto" w:fill="FFFFFF"/>
              <w:overflowPunct w:val="0"/>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从事生产建设活动造成水土流失的，应当按照国家规定的水土流失防治相关标准进行治理。</w:t>
            </w:r>
            <w:r>
              <w:rPr>
                <w:rFonts w:ascii="仿宋_GB2312" w:eastAsia="仿宋_GB2312" w:hAnsi="仿宋_GB2312" w:cs="仿宋_GB2312" w:hint="eastAsia"/>
                <w:sz w:val="24"/>
              </w:rPr>
              <w:t>在干旱缺水地区从事生产建设活动，应当采取防止风力侵蚀措施，设置降水蓄渗设施，充分利用降水资源。</w:t>
            </w:r>
          </w:p>
          <w:p w14:paraId="2797B0E8" w14:textId="77777777" w:rsidR="00427BE2" w:rsidRDefault="00427BE2">
            <w:pPr>
              <w:adjustRightInd w:val="0"/>
              <w:snapToGrid w:val="0"/>
              <w:spacing w:line="340" w:lineRule="exact"/>
              <w:ind w:firstLineChars="200" w:firstLine="480"/>
              <w:rPr>
                <w:rFonts w:ascii="仿宋_GB2312" w:eastAsia="仿宋_GB2312" w:hAnsi="仿宋_GB2312" w:cs="仿宋_GB2312"/>
                <w:sz w:val="24"/>
              </w:rPr>
            </w:pPr>
          </w:p>
        </w:tc>
      </w:tr>
      <w:tr w:rsidR="00427BE2" w14:paraId="628DF76D" w14:textId="77777777">
        <w:trPr>
          <w:trHeight w:val="5118"/>
          <w:jc w:val="center"/>
        </w:trPr>
        <w:tc>
          <w:tcPr>
            <w:tcW w:w="4451" w:type="dxa"/>
            <w:tcBorders>
              <w:tl2br w:val="nil"/>
              <w:tr2bl w:val="nil"/>
            </w:tcBorders>
            <w:vAlign w:val="center"/>
          </w:tcPr>
          <w:p w14:paraId="6A9CA954" w14:textId="77777777" w:rsidR="00427BE2" w:rsidRDefault="00000000">
            <w:pPr>
              <w:widowControl/>
              <w:spacing w:line="340" w:lineRule="exact"/>
              <w:ind w:firstLineChars="200" w:firstLine="480"/>
              <w:jc w:val="left"/>
              <w:rPr>
                <w:rFonts w:ascii="仿宋_GB2312" w:eastAsia="仿宋_GB2312" w:hAnsi="仿宋_GB2312" w:cs="仿宋_GB2312"/>
                <w:sz w:val="24"/>
              </w:rPr>
            </w:pPr>
            <w:r>
              <w:rPr>
                <w:rFonts w:ascii="黑体" w:eastAsia="黑体" w:hAnsi="黑体" w:cs="黑体" w:hint="eastAsia"/>
                <w:bCs/>
                <w:kern w:val="0"/>
                <w:sz w:val="24"/>
              </w:rPr>
              <w:t>第二十九条</w:t>
            </w:r>
            <w:r>
              <w:rPr>
                <w:rFonts w:ascii="仿宋_GB2312" w:eastAsia="仿宋_GB2312" w:hAnsi="仿宋_GB2312" w:cs="仿宋_GB2312" w:hint="eastAsia"/>
                <w:sz w:val="24"/>
              </w:rPr>
              <w:t xml:space="preserve">　单位或者个人不得破坏和擅自占用、填堵、拆除水土保持设施。</w:t>
            </w:r>
          </w:p>
          <w:p w14:paraId="1718DB47" w14:textId="77777777" w:rsidR="00427BE2" w:rsidRDefault="00000000">
            <w:pPr>
              <w:widowControl/>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水土保持设施及保护范围主要包括:</w:t>
            </w:r>
          </w:p>
          <w:p w14:paraId="2FA0F6FB" w14:textId="77777777" w:rsidR="00427BE2" w:rsidRDefault="00000000">
            <w:pPr>
              <w:widowControl/>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（一）梯田、埝地、坝地、流失区水地、</w:t>
            </w:r>
            <w:r>
              <w:rPr>
                <w:rFonts w:ascii="仿宋_GB2312" w:eastAsia="仿宋_GB2312" w:hAnsi="仿宋_GB2312" w:cs="仿宋_GB2312" w:hint="eastAsia"/>
                <w:sz w:val="24"/>
                <w:bdr w:val="single" w:sz="4" w:space="0" w:color="000000"/>
              </w:rPr>
              <w:t>河滩造地、沟道造地、</w:t>
            </w:r>
            <w:r>
              <w:rPr>
                <w:rFonts w:ascii="仿宋_GB2312" w:eastAsia="仿宋_GB2312" w:hAnsi="仿宋_GB2312" w:cs="仿宋_GB2312" w:hint="eastAsia"/>
                <w:sz w:val="24"/>
              </w:rPr>
              <w:t>引洪漫地、地边埂、截水沟、蓄水沟、沟边埂、排水渠（沟）、沉砂池、水窖、沟头防护等农田水土保持工程及附属设施；</w:t>
            </w:r>
          </w:p>
          <w:p w14:paraId="4D2FB9E6" w14:textId="77777777" w:rsidR="00427BE2" w:rsidRDefault="00000000">
            <w:pPr>
              <w:widowControl/>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（二）淤地坝、拦渣坝、拦沙坝、</w:t>
            </w:r>
            <w:r>
              <w:rPr>
                <w:rFonts w:ascii="仿宋_GB2312" w:eastAsia="仿宋_GB2312" w:hAnsi="仿宋_GB2312" w:cs="仿宋_GB2312" w:hint="eastAsia"/>
                <w:sz w:val="24"/>
                <w:bdr w:val="single" w:sz="4" w:space="0" w:color="000000"/>
              </w:rPr>
              <w:t>尾矿坝、</w:t>
            </w:r>
            <w:r>
              <w:rPr>
                <w:rFonts w:ascii="仿宋_GB2312" w:eastAsia="仿宋_GB2312" w:hAnsi="仿宋_GB2312" w:cs="仿宋_GB2312" w:hint="eastAsia"/>
                <w:sz w:val="24"/>
              </w:rPr>
              <w:t>谷坊、闸山沟、池塘、涝池、护岸（坡）、拦（挡）渣墙等沟道水土保持工程及安全保护范围；</w:t>
            </w:r>
          </w:p>
        </w:tc>
        <w:tc>
          <w:tcPr>
            <w:tcW w:w="4494" w:type="dxa"/>
            <w:tcBorders>
              <w:tl2br w:val="nil"/>
              <w:tr2bl w:val="nil"/>
            </w:tcBorders>
            <w:vAlign w:val="center"/>
          </w:tcPr>
          <w:p w14:paraId="3AFB87AB" w14:textId="77777777" w:rsidR="00427BE2" w:rsidRDefault="00000000">
            <w:pPr>
              <w:adjustRightInd w:val="0"/>
              <w:snapToGrid w:val="0"/>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第二十八条</w:t>
            </w:r>
            <w:r>
              <w:rPr>
                <w:rFonts w:ascii="仿宋_GB2312" w:eastAsia="仿宋_GB2312" w:hAnsi="仿宋_GB2312" w:cs="仿宋_GB2312" w:hint="eastAsia"/>
                <w:sz w:val="24"/>
              </w:rPr>
              <w:t xml:space="preserve">　</w:t>
            </w:r>
            <w:r>
              <w:rPr>
                <w:rFonts w:ascii="黑体" w:eastAsia="黑体" w:hAnsi="黑体" w:cs="黑体" w:hint="eastAsia"/>
                <w:bCs/>
                <w:kern w:val="0"/>
                <w:sz w:val="24"/>
              </w:rPr>
              <w:t>任何</w:t>
            </w:r>
            <w:r>
              <w:rPr>
                <w:rFonts w:ascii="仿宋_GB2312" w:eastAsia="仿宋_GB2312" w:hAnsi="仿宋_GB2312" w:cs="仿宋_GB2312" w:hint="eastAsia"/>
                <w:sz w:val="24"/>
              </w:rPr>
              <w:t>单位或者个人不得破坏和擅自占用、填堵、拆除水土保持设施。</w:t>
            </w:r>
          </w:p>
          <w:p w14:paraId="5E90802A" w14:textId="77777777" w:rsidR="00427BE2" w:rsidRDefault="00000000">
            <w:pPr>
              <w:adjustRightInd w:val="0"/>
              <w:snapToGrid w:val="0"/>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水土保持设施及保护范围主要包括:</w:t>
            </w:r>
          </w:p>
          <w:p w14:paraId="6891AB50" w14:textId="77777777" w:rsidR="00427BE2" w:rsidRDefault="00000000">
            <w:pPr>
              <w:adjustRightInd w:val="0"/>
              <w:snapToGrid w:val="0"/>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（一）梯田、埝地、坝地、流失区水地、引洪漫地、地边埂、截水沟、蓄水沟、沟边埂、排水渠（沟）、沉砂池、水窖、沟头防护等农田水土保持工程及附属设施；</w:t>
            </w:r>
          </w:p>
          <w:p w14:paraId="37661705" w14:textId="77777777" w:rsidR="00427BE2" w:rsidRDefault="00000000">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（二）淤地坝、拦渣坝、拦沙坝、谷坊、闸山沟、池塘、涝池、护岸（坡）、拦（挡）渣墙等沟道水土保持工程及安全保护范围；</w:t>
            </w:r>
          </w:p>
        </w:tc>
      </w:tr>
      <w:tr w:rsidR="00427BE2" w14:paraId="2A95DA89" w14:textId="77777777">
        <w:trPr>
          <w:trHeight w:val="3461"/>
          <w:jc w:val="center"/>
        </w:trPr>
        <w:tc>
          <w:tcPr>
            <w:tcW w:w="4451" w:type="dxa"/>
            <w:tcBorders>
              <w:tl2br w:val="nil"/>
              <w:tr2bl w:val="nil"/>
            </w:tcBorders>
            <w:vAlign w:val="center"/>
          </w:tcPr>
          <w:p w14:paraId="7B59FDEA" w14:textId="77777777" w:rsidR="00427BE2" w:rsidRDefault="00000000">
            <w:pPr>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第三十二条</w:t>
            </w:r>
            <w:r>
              <w:rPr>
                <w:rFonts w:ascii="仿宋_GB2312" w:eastAsia="仿宋_GB2312" w:hAnsi="仿宋_GB2312" w:cs="仿宋_GB2312" w:hint="eastAsia"/>
                <w:sz w:val="24"/>
              </w:rPr>
              <w:t xml:space="preserve">  县级以上水行政主管部门应当对生产建设项目水土保持方案的实施情况进行跟踪检查，发现问题及时处理。对未落实水土保持方案的生产建设单位、个人，县级以上水行政主管部门可以对其采取约谈、限期整改等措施，并记入单位和个人信用信息系统。</w:t>
            </w:r>
          </w:p>
        </w:tc>
        <w:tc>
          <w:tcPr>
            <w:tcW w:w="4494" w:type="dxa"/>
            <w:tcBorders>
              <w:tl2br w:val="nil"/>
              <w:tr2bl w:val="nil"/>
            </w:tcBorders>
            <w:vAlign w:val="center"/>
          </w:tcPr>
          <w:p w14:paraId="466EFABC" w14:textId="77777777" w:rsidR="00427BE2" w:rsidRDefault="00000000">
            <w:pPr>
              <w:adjustRightInd w:val="0"/>
              <w:snapToGrid w:val="0"/>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第三十一条</w:t>
            </w:r>
            <w:r>
              <w:rPr>
                <w:rFonts w:ascii="仿宋_GB2312" w:eastAsia="仿宋_GB2312" w:hAnsi="仿宋_GB2312" w:cs="仿宋_GB2312" w:hint="eastAsia"/>
                <w:sz w:val="24"/>
              </w:rPr>
              <w:t xml:space="preserve">　县级以上水行政主管部门应当对生产建设项目水土保持方案的实施情况进行跟踪检查，发现问题及时处理。对未落实水土保持方案的生产建设单位、个人，县级以上水行政主管部门可以对其采取约谈、</w:t>
            </w:r>
            <w:r>
              <w:rPr>
                <w:rFonts w:ascii="黑体" w:eastAsia="黑体" w:hAnsi="黑体" w:cs="黑体" w:hint="eastAsia"/>
                <w:bCs/>
                <w:kern w:val="0"/>
                <w:sz w:val="24"/>
              </w:rPr>
              <w:t>通报</w:t>
            </w:r>
            <w:r>
              <w:rPr>
                <w:rFonts w:ascii="仿宋_GB2312" w:eastAsia="仿宋_GB2312" w:hAnsi="仿宋_GB2312" w:cs="仿宋_GB2312" w:hint="eastAsia"/>
                <w:b/>
                <w:bCs/>
                <w:sz w:val="24"/>
              </w:rPr>
              <w:t>、</w:t>
            </w:r>
            <w:r>
              <w:rPr>
                <w:rFonts w:ascii="仿宋_GB2312" w:eastAsia="仿宋_GB2312" w:hAnsi="仿宋_GB2312" w:cs="仿宋_GB2312" w:hint="eastAsia"/>
                <w:sz w:val="24"/>
              </w:rPr>
              <w:t>限期整改、</w:t>
            </w:r>
            <w:r>
              <w:rPr>
                <w:rFonts w:ascii="黑体" w:eastAsia="黑体" w:hAnsi="黑体" w:cs="黑体" w:hint="eastAsia"/>
                <w:bCs/>
                <w:kern w:val="0"/>
                <w:sz w:val="24"/>
              </w:rPr>
              <w:t>信用惩戒</w:t>
            </w:r>
            <w:r>
              <w:rPr>
                <w:rFonts w:ascii="仿宋_GB2312" w:eastAsia="仿宋_GB2312" w:hAnsi="仿宋_GB2312" w:cs="仿宋_GB2312" w:hint="eastAsia"/>
                <w:sz w:val="24"/>
              </w:rPr>
              <w:t>等措施，并记入单位和个人信用信息系统。</w:t>
            </w:r>
          </w:p>
        </w:tc>
      </w:tr>
      <w:tr w:rsidR="00427BE2" w14:paraId="2C611E7D" w14:textId="77777777">
        <w:trPr>
          <w:trHeight w:val="597"/>
          <w:jc w:val="center"/>
        </w:trPr>
        <w:tc>
          <w:tcPr>
            <w:tcW w:w="4451" w:type="dxa"/>
            <w:tcBorders>
              <w:tl2br w:val="nil"/>
              <w:tr2bl w:val="nil"/>
            </w:tcBorders>
            <w:vAlign w:val="center"/>
          </w:tcPr>
          <w:p w14:paraId="51ED843F" w14:textId="77777777" w:rsidR="00427BE2" w:rsidRDefault="00000000">
            <w:pPr>
              <w:adjustRightInd w:val="0"/>
              <w:snapToGrid w:val="0"/>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lastRenderedPageBreak/>
              <w:t>第三十六条</w:t>
            </w:r>
            <w:r>
              <w:rPr>
                <w:rFonts w:ascii="仿宋_GB2312" w:eastAsia="仿宋_GB2312" w:hAnsi="仿宋_GB2312" w:cs="仿宋_GB2312" w:hint="eastAsia"/>
                <w:sz w:val="24"/>
              </w:rPr>
              <w:t xml:space="preserve">　淤地坝工程项目、沟道造地工程项目建设应当符合水土保持专项规划。建设单位应当编制工程项目设计文件，经县级以上水行政主管部门审核后，按照审批权限报投资主管部门审批。</w:t>
            </w:r>
          </w:p>
          <w:p w14:paraId="1FF753DC" w14:textId="77777777" w:rsidR="00427BE2" w:rsidRDefault="00000000">
            <w:pPr>
              <w:adjustRightInd w:val="0"/>
              <w:snapToGrid w:val="0"/>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淤地坝工程项目、沟道造地工程项目建设应当符合工程质量标准和技术规范，经县级以上水行政主管部门组织验收合格后交付使用。</w:t>
            </w:r>
          </w:p>
          <w:p w14:paraId="6E58D2C5" w14:textId="77777777" w:rsidR="00427BE2" w:rsidRDefault="00427BE2">
            <w:pPr>
              <w:adjustRightInd w:val="0"/>
              <w:snapToGrid w:val="0"/>
              <w:spacing w:line="340" w:lineRule="exact"/>
              <w:rPr>
                <w:rFonts w:ascii="仿宋_GB2312" w:eastAsia="仿宋_GB2312" w:hAnsi="仿宋_GB2312" w:cs="仿宋_GB2312"/>
                <w:sz w:val="24"/>
              </w:rPr>
            </w:pPr>
          </w:p>
        </w:tc>
        <w:tc>
          <w:tcPr>
            <w:tcW w:w="4494" w:type="dxa"/>
            <w:tcBorders>
              <w:tl2br w:val="nil"/>
              <w:tr2bl w:val="nil"/>
            </w:tcBorders>
            <w:vAlign w:val="center"/>
          </w:tcPr>
          <w:p w14:paraId="609AC414" w14:textId="77777777" w:rsidR="00427BE2" w:rsidRDefault="00000000">
            <w:pPr>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删去。</w:t>
            </w:r>
          </w:p>
        </w:tc>
      </w:tr>
      <w:tr w:rsidR="00427BE2" w14:paraId="14B9442C" w14:textId="77777777">
        <w:trPr>
          <w:trHeight w:val="3190"/>
          <w:jc w:val="center"/>
        </w:trPr>
        <w:tc>
          <w:tcPr>
            <w:tcW w:w="4451" w:type="dxa"/>
            <w:tcBorders>
              <w:tl2br w:val="nil"/>
              <w:tr2bl w:val="nil"/>
            </w:tcBorders>
            <w:vAlign w:val="center"/>
          </w:tcPr>
          <w:p w14:paraId="24DB787B" w14:textId="77777777" w:rsidR="00427BE2" w:rsidRDefault="00000000">
            <w:pPr>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第三十八条　第一款</w:t>
            </w:r>
            <w:r>
              <w:rPr>
                <w:rFonts w:ascii="仿宋_GB2312" w:eastAsia="仿宋_GB2312" w:hAnsi="仿宋_GB2312" w:cs="仿宋_GB2312" w:hint="eastAsia"/>
                <w:sz w:val="24"/>
              </w:rPr>
              <w:t xml:space="preserve">  生产建设类项目或者其他生产建设活动，在建设期间按占用、扰动、损坏原地貌、植被或者水土保持设施面积缴纳水土保持补偿费；煤炭、石油、天然气（煤层气）、有色金属等矿产资源开采类项目，在生产期间按开采量或者销售价格的一定比例缴纳水土保持补偿费。</w:t>
            </w:r>
          </w:p>
        </w:tc>
        <w:tc>
          <w:tcPr>
            <w:tcW w:w="4494" w:type="dxa"/>
            <w:tcBorders>
              <w:tl2br w:val="nil"/>
              <w:tr2bl w:val="nil"/>
            </w:tcBorders>
            <w:vAlign w:val="center"/>
          </w:tcPr>
          <w:p w14:paraId="12A9BCB6" w14:textId="77777777" w:rsidR="00427BE2" w:rsidRDefault="00000000">
            <w:pPr>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第三十六条</w:t>
            </w:r>
            <w:r>
              <w:rPr>
                <w:rFonts w:ascii="仿宋_GB2312" w:eastAsia="仿宋_GB2312" w:hAnsi="仿宋_GB2312" w:cs="仿宋_GB2312" w:hint="eastAsia"/>
                <w:sz w:val="24"/>
              </w:rPr>
              <w:t xml:space="preserve">　</w:t>
            </w:r>
            <w:r>
              <w:rPr>
                <w:rFonts w:ascii="黑体" w:eastAsia="黑体" w:hAnsi="黑体" w:cs="黑体" w:hint="eastAsia"/>
                <w:bCs/>
                <w:kern w:val="0"/>
                <w:sz w:val="24"/>
              </w:rPr>
              <w:t>第一款</w:t>
            </w:r>
            <w:r>
              <w:rPr>
                <w:rFonts w:ascii="仿宋_GB2312" w:eastAsia="仿宋_GB2312" w:hAnsi="仿宋_GB2312" w:cs="仿宋_GB2312" w:hint="eastAsia"/>
                <w:sz w:val="24"/>
              </w:rPr>
              <w:t xml:space="preserve">  生产建设类项目或者其他生产建设活动，在建设期间按占用、扰动、损坏原地貌、植被或者水土保持设施面积缴纳水土保持补偿费；煤炭、石油、天然气（煤层气）、有色金属等矿产资源开采类项目，在生产期间</w:t>
            </w:r>
            <w:r>
              <w:rPr>
                <w:rFonts w:ascii="仿宋_GB2312" w:eastAsia="仿宋_GB2312" w:hAnsi="仿宋_GB2312" w:cs="仿宋_GB2312" w:hint="eastAsia"/>
                <w:sz w:val="24"/>
                <w:bdr w:val="single" w:sz="4" w:space="0" w:color="000000"/>
              </w:rPr>
              <w:t>按开采量或者销售价格的一定比例</w:t>
            </w:r>
            <w:r>
              <w:rPr>
                <w:rFonts w:ascii="黑体" w:eastAsia="黑体" w:hAnsi="黑体" w:cs="黑体" w:hint="eastAsia"/>
                <w:bCs/>
                <w:kern w:val="0"/>
                <w:sz w:val="24"/>
              </w:rPr>
              <w:t>按照占地面积或者开采量、销售价格的一定比例</w:t>
            </w:r>
            <w:r>
              <w:rPr>
                <w:rFonts w:ascii="仿宋_GB2312" w:eastAsia="仿宋_GB2312" w:hAnsi="仿宋_GB2312" w:cs="仿宋_GB2312" w:hint="eastAsia"/>
                <w:sz w:val="24"/>
              </w:rPr>
              <w:t>缴纳水土保持补偿费。</w:t>
            </w:r>
          </w:p>
        </w:tc>
      </w:tr>
      <w:tr w:rsidR="00427BE2" w14:paraId="39C863B8" w14:textId="77777777">
        <w:trPr>
          <w:trHeight w:val="2979"/>
          <w:jc w:val="center"/>
        </w:trPr>
        <w:tc>
          <w:tcPr>
            <w:tcW w:w="4451" w:type="dxa"/>
            <w:tcBorders>
              <w:tl2br w:val="nil"/>
              <w:tr2bl w:val="nil"/>
            </w:tcBorders>
            <w:vAlign w:val="center"/>
          </w:tcPr>
          <w:p w14:paraId="22790C5A" w14:textId="77777777" w:rsidR="00427BE2" w:rsidRDefault="00000000">
            <w:pPr>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第四十二条</w:t>
            </w:r>
            <w:r>
              <w:rPr>
                <w:rFonts w:ascii="仿宋_GB2312" w:eastAsia="仿宋_GB2312" w:hAnsi="仿宋_GB2312" w:cs="仿宋_GB2312" w:hint="eastAsia"/>
                <w:sz w:val="24"/>
              </w:rPr>
              <w:t xml:space="preserve">　水土保持重点工程和可能造成严重水土流失的大中型生产建设项目，生产建设单位应当自行或者委托相应资质的单位开展水土保持监测工作，并将监测情况定期报水行政主管部门。</w:t>
            </w:r>
          </w:p>
        </w:tc>
        <w:tc>
          <w:tcPr>
            <w:tcW w:w="4494" w:type="dxa"/>
            <w:tcBorders>
              <w:tl2br w:val="nil"/>
              <w:tr2bl w:val="nil"/>
            </w:tcBorders>
            <w:vAlign w:val="center"/>
          </w:tcPr>
          <w:p w14:paraId="18DB8D4C" w14:textId="77777777" w:rsidR="00427BE2" w:rsidRDefault="00000000">
            <w:pPr>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第四十条</w:t>
            </w:r>
            <w:r>
              <w:rPr>
                <w:rFonts w:ascii="仿宋_GB2312" w:eastAsia="仿宋_GB2312" w:hAnsi="仿宋_GB2312" w:cs="仿宋_GB2312" w:hint="eastAsia"/>
                <w:sz w:val="24"/>
              </w:rPr>
              <w:t xml:space="preserve">　水土保持重点工程和可能造成严重水土流失的大中型生产建设项目，</w:t>
            </w:r>
            <w:r>
              <w:rPr>
                <w:rFonts w:ascii="仿宋_GB2312" w:eastAsia="仿宋_GB2312" w:hAnsi="仿宋_GB2312" w:cs="仿宋_GB2312" w:hint="eastAsia"/>
                <w:sz w:val="24"/>
                <w:bdr w:val="single" w:sz="4" w:space="0" w:color="000000"/>
              </w:rPr>
              <w:t>生产建设单位应当自行或者委托相应资质的单位开展水土保持监测工作，</w:t>
            </w:r>
            <w:r>
              <w:rPr>
                <w:rFonts w:ascii="黑体" w:eastAsia="黑体" w:hAnsi="黑体" w:cs="黑体" w:hint="eastAsia"/>
                <w:bCs/>
                <w:kern w:val="0"/>
                <w:sz w:val="24"/>
              </w:rPr>
              <w:t>生产建设单位应当自行或者委托具备相应技术条件的机构开展水土保持监测工作,</w:t>
            </w:r>
            <w:r>
              <w:rPr>
                <w:rFonts w:ascii="仿宋_GB2312" w:eastAsia="仿宋_GB2312" w:hAnsi="仿宋_GB2312" w:cs="仿宋_GB2312" w:hint="eastAsia"/>
                <w:sz w:val="24"/>
              </w:rPr>
              <w:t>并将监测情况定期报水行政主管部门。</w:t>
            </w:r>
          </w:p>
        </w:tc>
      </w:tr>
      <w:tr w:rsidR="00427BE2" w14:paraId="143ABADD" w14:textId="77777777">
        <w:trPr>
          <w:jc w:val="center"/>
        </w:trPr>
        <w:tc>
          <w:tcPr>
            <w:tcW w:w="4451" w:type="dxa"/>
            <w:tcBorders>
              <w:tl2br w:val="nil"/>
              <w:tr2bl w:val="nil"/>
            </w:tcBorders>
            <w:vAlign w:val="center"/>
          </w:tcPr>
          <w:p w14:paraId="57A64BC8" w14:textId="77777777" w:rsidR="00427BE2" w:rsidRDefault="00000000">
            <w:pPr>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第四十四条</w:t>
            </w:r>
            <w:r>
              <w:rPr>
                <w:rFonts w:ascii="仿宋_GB2312" w:eastAsia="仿宋_GB2312" w:hAnsi="仿宋_GB2312" w:cs="仿宋_GB2312" w:hint="eastAsia"/>
                <w:sz w:val="24"/>
              </w:rPr>
              <w:t xml:space="preserve">　从事水土保持的方案编制、工程监理和监测的技术服务单位，应当执行国家有关技术规范和要求，不得弄虚作假，伪造、虚报、瞒报有关数据。</w:t>
            </w:r>
          </w:p>
        </w:tc>
        <w:tc>
          <w:tcPr>
            <w:tcW w:w="4494" w:type="dxa"/>
            <w:tcBorders>
              <w:tl2br w:val="nil"/>
              <w:tr2bl w:val="nil"/>
            </w:tcBorders>
            <w:vAlign w:val="center"/>
          </w:tcPr>
          <w:p w14:paraId="21B60B81" w14:textId="77777777" w:rsidR="00427BE2" w:rsidRDefault="00427BE2">
            <w:pPr>
              <w:adjustRightInd w:val="0"/>
              <w:snapToGrid w:val="0"/>
              <w:spacing w:line="340" w:lineRule="exact"/>
              <w:rPr>
                <w:rFonts w:ascii="仿宋_GB2312" w:eastAsia="仿宋_GB2312" w:hAnsi="仿宋_GB2312" w:cs="仿宋_GB2312"/>
                <w:sz w:val="24"/>
              </w:rPr>
            </w:pPr>
          </w:p>
          <w:p w14:paraId="5FE41127" w14:textId="77777777" w:rsidR="00427BE2" w:rsidRDefault="00000000">
            <w:pPr>
              <w:adjustRightInd w:val="0"/>
              <w:snapToGrid w:val="0"/>
              <w:spacing w:line="340" w:lineRule="exact"/>
              <w:ind w:firstLineChars="200" w:firstLine="480"/>
              <w:rPr>
                <w:rFonts w:ascii="黑体" w:eastAsia="黑体" w:hAnsi="黑体" w:cs="黑体"/>
                <w:bCs/>
                <w:kern w:val="0"/>
                <w:sz w:val="24"/>
              </w:rPr>
            </w:pPr>
            <w:r>
              <w:rPr>
                <w:rFonts w:ascii="黑体" w:eastAsia="黑体" w:hAnsi="黑体" w:cs="黑体" w:hint="eastAsia"/>
                <w:bCs/>
                <w:kern w:val="0"/>
                <w:sz w:val="24"/>
              </w:rPr>
              <w:t>第四十二条</w:t>
            </w:r>
            <w:r>
              <w:rPr>
                <w:rFonts w:ascii="仿宋_GB2312" w:eastAsia="仿宋_GB2312" w:hAnsi="仿宋_GB2312" w:cs="仿宋_GB2312" w:hint="eastAsia"/>
                <w:sz w:val="24"/>
              </w:rPr>
              <w:t xml:space="preserve">　从事水土保持的方案编制、工程监理和监测的技术服务单位，应当执行国家有关技术规范和要求，不得弄虚作假，伪造、虚报、瞒报有关数据。</w:t>
            </w:r>
            <w:r>
              <w:rPr>
                <w:rFonts w:ascii="黑体" w:eastAsia="黑体" w:hAnsi="黑体" w:cs="黑体" w:hint="eastAsia"/>
                <w:bCs/>
                <w:kern w:val="0"/>
                <w:sz w:val="24"/>
              </w:rPr>
              <w:t>对弄虚作假，伪造、虚报、瞒报有关数据的单位、个人，县级以上水行政主管部门可以对其采取约谈、通报、限期整改、信用惩戒等措施。</w:t>
            </w:r>
          </w:p>
          <w:p w14:paraId="4B72F556" w14:textId="77777777" w:rsidR="00427BE2" w:rsidRDefault="00427BE2">
            <w:pPr>
              <w:adjustRightInd w:val="0"/>
              <w:snapToGrid w:val="0"/>
              <w:spacing w:line="340" w:lineRule="exact"/>
              <w:rPr>
                <w:rFonts w:ascii="仿宋_GB2312" w:eastAsia="仿宋_GB2312" w:hAnsi="仿宋_GB2312" w:cs="仿宋_GB2312"/>
                <w:b/>
                <w:bCs/>
                <w:sz w:val="24"/>
              </w:rPr>
            </w:pPr>
          </w:p>
        </w:tc>
      </w:tr>
      <w:tr w:rsidR="00427BE2" w14:paraId="54B194C4" w14:textId="77777777">
        <w:trPr>
          <w:jc w:val="center"/>
        </w:trPr>
        <w:tc>
          <w:tcPr>
            <w:tcW w:w="4451" w:type="dxa"/>
            <w:tcBorders>
              <w:tl2br w:val="nil"/>
              <w:tr2bl w:val="nil"/>
            </w:tcBorders>
            <w:vAlign w:val="center"/>
          </w:tcPr>
          <w:p w14:paraId="2C1F62DD" w14:textId="77777777" w:rsidR="00427BE2" w:rsidRDefault="00000000">
            <w:pPr>
              <w:adjustRightInd w:val="0"/>
              <w:snapToGrid w:val="0"/>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t>第五十条</w:t>
            </w:r>
            <w:r>
              <w:rPr>
                <w:rFonts w:ascii="仿宋_GB2312" w:eastAsia="仿宋_GB2312" w:hAnsi="仿宋_GB2312" w:cs="仿宋_GB2312" w:hint="eastAsia"/>
                <w:sz w:val="24"/>
              </w:rPr>
              <w:t xml:space="preserve">　违反本条例第二十六条、第三十七条、第四十二条规定，有下列行</w:t>
            </w:r>
            <w:r>
              <w:rPr>
                <w:rFonts w:ascii="仿宋_GB2312" w:eastAsia="仿宋_GB2312" w:hAnsi="仿宋_GB2312" w:cs="仿宋_GB2312" w:hint="eastAsia"/>
                <w:sz w:val="24"/>
              </w:rPr>
              <w:lastRenderedPageBreak/>
              <w:t>为之一的，由县级以上水行政主管部门责令限期改正，逾期不改正的，处以三万元以上三十万元以下罚款:</w:t>
            </w:r>
          </w:p>
          <w:p w14:paraId="4B208310" w14:textId="77777777" w:rsidR="00427BE2" w:rsidRDefault="00000000">
            <w:pPr>
              <w:adjustRightInd w:val="0"/>
              <w:snapToGrid w:val="0"/>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（一）未按规定编制、报备水土保持初步设计、制定度汛方案或者在施工过程中未采取水土保持临时防护措施的；</w:t>
            </w:r>
          </w:p>
          <w:p w14:paraId="3950E14B" w14:textId="77777777" w:rsidR="00427BE2" w:rsidRDefault="00000000">
            <w:pPr>
              <w:adjustRightInd w:val="0"/>
              <w:snapToGrid w:val="0"/>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（二）未按规定实施监理、监测或者委托不具备相应资质的单位实施监理</w:t>
            </w:r>
            <w:r>
              <w:rPr>
                <w:rFonts w:ascii="仿宋_GB2312" w:eastAsia="仿宋_GB2312" w:hAnsi="仿宋_GB2312" w:cs="仿宋_GB2312" w:hint="eastAsia"/>
                <w:sz w:val="24"/>
                <w:bdr w:val="single" w:sz="4" w:space="0" w:color="000000"/>
              </w:rPr>
              <w:t>、监测</w:t>
            </w:r>
            <w:r>
              <w:rPr>
                <w:rFonts w:ascii="仿宋_GB2312" w:eastAsia="仿宋_GB2312" w:hAnsi="仿宋_GB2312" w:cs="仿宋_GB2312" w:hint="eastAsia"/>
                <w:sz w:val="24"/>
              </w:rPr>
              <w:t>的；</w:t>
            </w:r>
          </w:p>
          <w:p w14:paraId="6EDFC3F9" w14:textId="77777777" w:rsidR="00427BE2" w:rsidRDefault="00000000">
            <w:pPr>
              <w:adjustRightInd w:val="0"/>
              <w:snapToGrid w:val="0"/>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（三）未按规定报告水土保持方案实施情况或者水土保持监测工作情况的。</w:t>
            </w:r>
          </w:p>
        </w:tc>
        <w:tc>
          <w:tcPr>
            <w:tcW w:w="4494" w:type="dxa"/>
            <w:tcBorders>
              <w:tl2br w:val="nil"/>
              <w:tr2bl w:val="nil"/>
            </w:tcBorders>
            <w:vAlign w:val="center"/>
          </w:tcPr>
          <w:p w14:paraId="196E1D79" w14:textId="77777777" w:rsidR="00427BE2" w:rsidRDefault="00000000">
            <w:pPr>
              <w:adjustRightInd w:val="0"/>
              <w:snapToGrid w:val="0"/>
              <w:spacing w:line="340" w:lineRule="exact"/>
              <w:ind w:firstLineChars="200" w:firstLine="480"/>
              <w:rPr>
                <w:rFonts w:ascii="仿宋_GB2312" w:eastAsia="仿宋_GB2312" w:hAnsi="仿宋_GB2312" w:cs="仿宋_GB2312"/>
                <w:sz w:val="24"/>
              </w:rPr>
            </w:pPr>
            <w:r>
              <w:rPr>
                <w:rFonts w:ascii="黑体" w:eastAsia="黑体" w:hAnsi="黑体" w:cs="黑体" w:hint="eastAsia"/>
                <w:bCs/>
                <w:kern w:val="0"/>
                <w:sz w:val="24"/>
              </w:rPr>
              <w:lastRenderedPageBreak/>
              <w:t>第四十八条</w:t>
            </w:r>
            <w:r>
              <w:rPr>
                <w:rFonts w:ascii="仿宋_GB2312" w:eastAsia="仿宋_GB2312" w:hAnsi="仿宋_GB2312" w:cs="仿宋_GB2312" w:hint="eastAsia"/>
                <w:sz w:val="24"/>
              </w:rPr>
              <w:t xml:space="preserve">　违反本条例</w:t>
            </w:r>
            <w:r>
              <w:rPr>
                <w:rFonts w:ascii="黑体" w:eastAsia="黑体" w:hAnsi="黑体" w:cs="黑体" w:hint="eastAsia"/>
                <w:sz w:val="24"/>
              </w:rPr>
              <w:t>第二十五条、第三十五条、第四十条</w:t>
            </w:r>
            <w:r>
              <w:rPr>
                <w:rFonts w:ascii="仿宋_GB2312" w:eastAsia="仿宋_GB2312" w:hAnsi="仿宋_GB2312" w:cs="仿宋_GB2312" w:hint="eastAsia"/>
                <w:sz w:val="24"/>
              </w:rPr>
              <w:t>规定，有下列</w:t>
            </w:r>
            <w:r>
              <w:rPr>
                <w:rFonts w:ascii="仿宋_GB2312" w:eastAsia="仿宋_GB2312" w:hAnsi="仿宋_GB2312" w:cs="仿宋_GB2312" w:hint="eastAsia"/>
                <w:sz w:val="24"/>
              </w:rPr>
              <w:lastRenderedPageBreak/>
              <w:t>行为之一的，由县级以上水行政主管部门责令限期改正，逾期不改正的，处以三万元以上三十万元以下罚款:</w:t>
            </w:r>
          </w:p>
          <w:p w14:paraId="306D61BB" w14:textId="77777777" w:rsidR="00427BE2" w:rsidRDefault="00000000">
            <w:pPr>
              <w:adjustRightInd w:val="0"/>
              <w:snapToGrid w:val="0"/>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（一）未按规定编制、报备水土保持初步设计、制定度汛方案或者在施工过程中未采取水土保持临时防护措施的；</w:t>
            </w:r>
          </w:p>
          <w:p w14:paraId="6F4B144E" w14:textId="77777777" w:rsidR="00427BE2" w:rsidRDefault="00000000">
            <w:pPr>
              <w:adjustRightInd w:val="0"/>
              <w:snapToGrid w:val="0"/>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（二）未按规定实施监理、监测或者委托不具备相应资质的单位实施监理的；</w:t>
            </w:r>
          </w:p>
          <w:p w14:paraId="2E56D837" w14:textId="77777777" w:rsidR="00427BE2" w:rsidRDefault="00000000">
            <w:pPr>
              <w:adjustRightInd w:val="0"/>
              <w:snapToGrid w:val="0"/>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　　（三）未按规定报告水土保持方案实施情况或者水土保持监测工作情况的。</w:t>
            </w:r>
          </w:p>
        </w:tc>
      </w:tr>
    </w:tbl>
    <w:p w14:paraId="3BA4F46D" w14:textId="77777777" w:rsidR="00427BE2" w:rsidRDefault="00427BE2">
      <w:pPr>
        <w:pStyle w:val="a4"/>
      </w:pPr>
    </w:p>
    <w:p w14:paraId="6CE7766D" w14:textId="77777777" w:rsidR="00DB40DF" w:rsidRDefault="00DB40DF" w:rsidP="00DB40DF">
      <w:pPr>
        <w:pStyle w:val="BodyText21"/>
      </w:pPr>
    </w:p>
    <w:p w14:paraId="3B4B683D" w14:textId="77777777" w:rsidR="00DB40DF" w:rsidRDefault="00DB40DF" w:rsidP="00DB40DF">
      <w:pPr>
        <w:pStyle w:val="BodyText21"/>
      </w:pPr>
    </w:p>
    <w:p w14:paraId="09670C68" w14:textId="77777777" w:rsidR="00DB40DF" w:rsidRDefault="00DB40DF" w:rsidP="00DB40DF">
      <w:pPr>
        <w:pStyle w:val="BodyText21"/>
      </w:pPr>
    </w:p>
    <w:p w14:paraId="10DDC7D1" w14:textId="77777777" w:rsidR="00DB40DF" w:rsidRDefault="00DB40DF" w:rsidP="00DB40DF">
      <w:pPr>
        <w:pStyle w:val="BodyText21"/>
      </w:pPr>
    </w:p>
    <w:p w14:paraId="75A23410" w14:textId="77777777" w:rsidR="00DB40DF" w:rsidRDefault="00DB40DF" w:rsidP="00DB40DF">
      <w:pPr>
        <w:pStyle w:val="BodyText21"/>
      </w:pPr>
    </w:p>
    <w:p w14:paraId="1E6C111A" w14:textId="77777777" w:rsidR="00DB40DF" w:rsidRDefault="00DB40DF" w:rsidP="00DB40DF">
      <w:pPr>
        <w:pStyle w:val="BodyText21"/>
      </w:pPr>
    </w:p>
    <w:p w14:paraId="41CBD94B" w14:textId="77777777" w:rsidR="00DB40DF" w:rsidRDefault="00DB40DF" w:rsidP="00DB40DF">
      <w:pPr>
        <w:pStyle w:val="BodyText21"/>
      </w:pPr>
    </w:p>
    <w:p w14:paraId="15F2B45D" w14:textId="77777777" w:rsidR="00DB40DF" w:rsidRDefault="00DB40DF" w:rsidP="00DB40DF">
      <w:pPr>
        <w:pStyle w:val="BodyText21"/>
      </w:pPr>
    </w:p>
    <w:p w14:paraId="21C4E058" w14:textId="77777777" w:rsidR="00DB40DF" w:rsidRDefault="00DB40DF" w:rsidP="00DB40DF">
      <w:pPr>
        <w:pStyle w:val="BodyText21"/>
      </w:pPr>
    </w:p>
    <w:p w14:paraId="4D2A6489" w14:textId="77777777" w:rsidR="00DB40DF" w:rsidRDefault="00DB40DF" w:rsidP="00DB40DF">
      <w:pPr>
        <w:pStyle w:val="BodyText21"/>
      </w:pPr>
    </w:p>
    <w:p w14:paraId="69D8070E" w14:textId="77777777" w:rsidR="00DB40DF" w:rsidRDefault="00DB40DF" w:rsidP="00DB40DF">
      <w:pPr>
        <w:pStyle w:val="BodyText21"/>
      </w:pPr>
    </w:p>
    <w:p w14:paraId="7CD64AC7" w14:textId="77777777" w:rsidR="00DB40DF" w:rsidRDefault="00DB40DF" w:rsidP="00DB40DF">
      <w:pPr>
        <w:pStyle w:val="BodyText21"/>
      </w:pPr>
    </w:p>
    <w:p w14:paraId="141D8A65" w14:textId="77777777" w:rsidR="00DB40DF" w:rsidRDefault="00DB40DF" w:rsidP="00DB40DF">
      <w:pPr>
        <w:spacing w:line="600" w:lineRule="exact"/>
        <w:jc w:val="center"/>
        <w:rPr>
          <w:rFonts w:ascii="方正小标宋简体" w:eastAsia="方正小标宋简体" w:hAnsi="方正小标宋简体" w:cs="方正小标宋简体" w:hint="eastAsia"/>
          <w:w w:val="90"/>
          <w:sz w:val="44"/>
          <w:szCs w:val="44"/>
        </w:rPr>
      </w:pPr>
      <w:r>
        <w:rPr>
          <w:rFonts w:ascii="方正小标宋简体" w:eastAsia="方正小标宋简体" w:hAnsi="方正小标宋简体" w:cs="方正小标宋简体" w:hint="eastAsia"/>
          <w:w w:val="90"/>
          <w:sz w:val="44"/>
          <w:szCs w:val="44"/>
        </w:rPr>
        <w:lastRenderedPageBreak/>
        <w:t>《陕西省</w:t>
      </w:r>
      <w:r>
        <w:rPr>
          <w:rFonts w:ascii="方正小标宋简体" w:eastAsia="方正小标宋简体" w:hAnsi="方正小标宋简体" w:cs="方正小标宋简体" w:hint="eastAsia"/>
          <w:w w:val="90"/>
          <w:sz w:val="44"/>
          <w:szCs w:val="44"/>
          <w:lang w:val="en"/>
        </w:rPr>
        <w:t>地下水条例</w:t>
      </w:r>
      <w:r>
        <w:rPr>
          <w:rFonts w:ascii="方正小标宋简体" w:eastAsia="方正小标宋简体" w:hAnsi="方正小标宋简体" w:cs="方正小标宋简体" w:hint="eastAsia"/>
          <w:w w:val="90"/>
          <w:sz w:val="44"/>
          <w:szCs w:val="44"/>
        </w:rPr>
        <w:t>》修正前后对照表</w:t>
      </w:r>
    </w:p>
    <w:p w14:paraId="4C530FB2" w14:textId="77777777" w:rsidR="00DB40DF" w:rsidRDefault="00DB40DF" w:rsidP="00DB40DF">
      <w:pPr>
        <w:pStyle w:val="a3"/>
        <w:spacing w:beforeLines="30" w:before="93" w:line="400" w:lineRule="exact"/>
        <w:ind w:firstLine="0"/>
        <w:jc w:val="center"/>
        <w:rPr>
          <w:rFonts w:hint="eastAsia"/>
          <w:sz w:val="24"/>
          <w:szCs w:val="24"/>
        </w:rPr>
      </w:pPr>
      <w:r>
        <w:rPr>
          <w:rFonts w:hint="eastAsia"/>
          <w:sz w:val="24"/>
          <w:szCs w:val="24"/>
        </w:rPr>
        <w:t>（方框内为删除内容、黑体字为新增或者修改内容）</w:t>
      </w:r>
    </w:p>
    <w:p w14:paraId="298DF2B0" w14:textId="77777777" w:rsidR="00DB40DF" w:rsidRDefault="00DB40DF" w:rsidP="00DB40DF">
      <w:pPr>
        <w:pStyle w:val="a3"/>
        <w:spacing w:line="400" w:lineRule="exact"/>
        <w:ind w:firstLine="0"/>
        <w:rPr>
          <w:rFonts w:hint="eastAsia"/>
        </w:rPr>
      </w:pPr>
    </w:p>
    <w:tbl>
      <w:tblPr>
        <w:tblStyle w:val="a5"/>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402"/>
        <w:gridCol w:w="4470"/>
      </w:tblGrid>
      <w:tr w:rsidR="00DB40DF" w14:paraId="161260AC" w14:textId="77777777" w:rsidTr="00552D07">
        <w:trPr>
          <w:trHeight w:val="565"/>
          <w:jc w:val="center"/>
        </w:trPr>
        <w:tc>
          <w:tcPr>
            <w:tcW w:w="4402" w:type="dxa"/>
            <w:tcBorders>
              <w:tl2br w:val="nil"/>
              <w:tr2bl w:val="nil"/>
            </w:tcBorders>
            <w:vAlign w:val="center"/>
          </w:tcPr>
          <w:p w14:paraId="45A4074E" w14:textId="77777777" w:rsidR="00DB40DF" w:rsidRDefault="00DB40DF" w:rsidP="00552D07">
            <w:pPr>
              <w:pStyle w:val="BodyText1I2"/>
              <w:overflowPunct w:val="0"/>
              <w:spacing w:after="0" w:line="320" w:lineRule="exact"/>
              <w:ind w:leftChars="0" w:left="0" w:firstLineChars="0" w:firstLine="0"/>
              <w:jc w:val="center"/>
              <w:rPr>
                <w:rFonts w:ascii="黑体" w:eastAsia="黑体" w:hAnsi="黑体" w:cs="黑体" w:hint="eastAsia"/>
                <w:bCs/>
                <w:sz w:val="24"/>
              </w:rPr>
            </w:pPr>
            <w:r>
              <w:rPr>
                <w:rFonts w:ascii="黑体" w:eastAsia="黑体" w:hAnsi="黑体" w:cs="黑体" w:hint="eastAsia"/>
                <w:bCs/>
                <w:sz w:val="24"/>
              </w:rPr>
              <w:t>修   正   前</w:t>
            </w:r>
          </w:p>
        </w:tc>
        <w:tc>
          <w:tcPr>
            <w:tcW w:w="4470" w:type="dxa"/>
            <w:tcBorders>
              <w:tl2br w:val="nil"/>
              <w:tr2bl w:val="nil"/>
            </w:tcBorders>
            <w:vAlign w:val="center"/>
          </w:tcPr>
          <w:p w14:paraId="40B90C1C" w14:textId="77777777" w:rsidR="00DB40DF" w:rsidRDefault="00DB40DF" w:rsidP="00552D07">
            <w:pPr>
              <w:pStyle w:val="BodyText1I2"/>
              <w:overflowPunct w:val="0"/>
              <w:spacing w:after="0" w:line="320" w:lineRule="exact"/>
              <w:ind w:leftChars="0" w:left="0" w:firstLineChars="0" w:firstLine="0"/>
              <w:jc w:val="center"/>
              <w:rPr>
                <w:rFonts w:ascii="黑体" w:eastAsia="黑体" w:hAnsi="黑体" w:cs="黑体" w:hint="eastAsia"/>
                <w:bCs/>
                <w:sz w:val="24"/>
              </w:rPr>
            </w:pPr>
            <w:r>
              <w:rPr>
                <w:rFonts w:ascii="黑体" w:eastAsia="黑体" w:hAnsi="黑体" w:cs="黑体" w:hint="eastAsia"/>
                <w:bCs/>
                <w:sz w:val="24"/>
              </w:rPr>
              <w:t>修   正   后</w:t>
            </w:r>
          </w:p>
        </w:tc>
      </w:tr>
      <w:tr w:rsidR="00DB40DF" w14:paraId="410DE7CA" w14:textId="77777777" w:rsidTr="00552D07">
        <w:trPr>
          <w:jc w:val="center"/>
        </w:trPr>
        <w:tc>
          <w:tcPr>
            <w:tcW w:w="4402" w:type="dxa"/>
            <w:tcBorders>
              <w:tl2br w:val="nil"/>
              <w:tr2bl w:val="nil"/>
            </w:tcBorders>
            <w:vAlign w:val="center"/>
          </w:tcPr>
          <w:p w14:paraId="5A13596F"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sz w:val="24"/>
              </w:rPr>
            </w:pPr>
            <w:r>
              <w:rPr>
                <w:rFonts w:ascii="黑体" w:eastAsia="黑体" w:hAnsi="黑体" w:cs="黑体" w:hint="eastAsia"/>
                <w:bCs/>
                <w:kern w:val="0"/>
                <w:sz w:val="24"/>
              </w:rPr>
              <w:t xml:space="preserve">第一条 </w:t>
            </w:r>
            <w:r>
              <w:rPr>
                <w:rFonts w:ascii="仿宋_GB2312" w:eastAsia="仿宋_GB2312" w:hAnsi="仿宋_GB2312" w:cs="仿宋_GB2312" w:hint="eastAsia"/>
                <w:bCs/>
                <w:kern w:val="0"/>
                <w:sz w:val="24"/>
              </w:rPr>
              <w:t>为加强地下水保护和管理，</w:t>
            </w:r>
            <w:r>
              <w:rPr>
                <w:rFonts w:ascii="仿宋_GB2312" w:eastAsia="仿宋_GB2312" w:hAnsi="仿宋_GB2312" w:cs="仿宋_GB2312" w:hint="eastAsia"/>
                <w:bCs/>
                <w:kern w:val="0"/>
                <w:sz w:val="24"/>
                <w:bdr w:val="single" w:sz="4" w:space="0" w:color="000000"/>
              </w:rPr>
              <w:t>科学合理开发利用地下水，</w:t>
            </w:r>
            <w:r>
              <w:rPr>
                <w:rFonts w:ascii="仿宋_GB2312" w:eastAsia="仿宋_GB2312" w:hAnsi="仿宋_GB2312" w:cs="仿宋_GB2312" w:hint="eastAsia"/>
                <w:bCs/>
                <w:kern w:val="0"/>
                <w:sz w:val="24"/>
              </w:rPr>
              <w:t>实现地下水安全和可持续利用，根据《中华人民共和国水法》</w:t>
            </w:r>
            <w:r>
              <w:rPr>
                <w:rFonts w:ascii="仿宋_GB2312" w:eastAsia="仿宋_GB2312" w:hAnsi="仿宋_GB2312" w:cs="仿宋_GB2312" w:hint="eastAsia"/>
                <w:bCs/>
                <w:kern w:val="0"/>
                <w:sz w:val="24"/>
                <w:bdr w:val="single" w:sz="4" w:space="0" w:color="000000"/>
              </w:rPr>
              <w:t>、</w:t>
            </w:r>
            <w:r>
              <w:rPr>
                <w:rFonts w:ascii="仿宋_GB2312" w:eastAsia="仿宋_GB2312" w:hAnsi="仿宋_GB2312" w:cs="仿宋_GB2312" w:hint="eastAsia"/>
                <w:bCs/>
                <w:kern w:val="0"/>
                <w:sz w:val="24"/>
              </w:rPr>
              <w:t>《中华人民共和国水污染防治法》等法律、行政法规，结合本省实际，制定本条例。</w:t>
            </w:r>
          </w:p>
        </w:tc>
        <w:tc>
          <w:tcPr>
            <w:tcW w:w="4470" w:type="dxa"/>
            <w:tcBorders>
              <w:tl2br w:val="nil"/>
              <w:tr2bl w:val="nil"/>
            </w:tcBorders>
            <w:vAlign w:val="center"/>
          </w:tcPr>
          <w:p w14:paraId="335AE4F2" w14:textId="77777777" w:rsidR="00DB40DF" w:rsidRDefault="00DB40DF" w:rsidP="00552D07">
            <w:pPr>
              <w:pStyle w:val="BodyText1I2"/>
              <w:overflowPunct w:val="0"/>
              <w:spacing w:after="0" w:line="320" w:lineRule="exact"/>
              <w:ind w:leftChars="0" w:left="0" w:firstLine="480"/>
              <w:rPr>
                <w:rFonts w:ascii="仿宋_GB2312" w:eastAsia="仿宋_GB2312" w:hAnsi="仿宋_GB2312" w:cs="仿宋_GB2312" w:hint="eastAsia"/>
                <w:bCs/>
                <w:sz w:val="24"/>
              </w:rPr>
            </w:pPr>
            <w:r>
              <w:rPr>
                <w:rFonts w:ascii="黑体" w:eastAsia="黑体" w:hAnsi="黑体" w:cs="黑体" w:hint="eastAsia"/>
                <w:bCs/>
                <w:kern w:val="0"/>
                <w:sz w:val="24"/>
              </w:rPr>
              <w:t xml:space="preserve">第一条 </w:t>
            </w:r>
            <w:r>
              <w:rPr>
                <w:rFonts w:ascii="仿宋_GB2312" w:eastAsia="仿宋_GB2312" w:hAnsi="仿宋_GB2312" w:cs="仿宋_GB2312" w:hint="eastAsia"/>
                <w:bCs/>
                <w:kern w:val="0"/>
                <w:sz w:val="24"/>
              </w:rPr>
              <w:t>为加强地下水保护和管理，实现地下水安全和可持续利用，根据《中华人民共和国水法》《中华人民共和国水污染防治法》</w:t>
            </w:r>
            <w:r>
              <w:rPr>
                <w:rFonts w:ascii="黑体" w:eastAsia="黑体" w:hAnsi="黑体" w:cs="黑体" w:hint="eastAsia"/>
                <w:bCs/>
                <w:kern w:val="0"/>
                <w:sz w:val="24"/>
              </w:rPr>
              <w:t>《地下水管理条例》</w:t>
            </w:r>
            <w:r>
              <w:rPr>
                <w:rFonts w:ascii="仿宋_GB2312" w:eastAsia="仿宋_GB2312" w:hAnsi="仿宋_GB2312" w:cs="仿宋_GB2312" w:hint="eastAsia"/>
                <w:bCs/>
                <w:kern w:val="0"/>
                <w:sz w:val="24"/>
              </w:rPr>
              <w:t>等法律、行政法规，结合本省实际，制定本条例。</w:t>
            </w:r>
          </w:p>
        </w:tc>
      </w:tr>
      <w:tr w:rsidR="00DB40DF" w14:paraId="09DBBE21" w14:textId="77777777" w:rsidTr="00552D07">
        <w:trPr>
          <w:jc w:val="center"/>
        </w:trPr>
        <w:tc>
          <w:tcPr>
            <w:tcW w:w="4402" w:type="dxa"/>
            <w:tcBorders>
              <w:tl2br w:val="nil"/>
              <w:tr2bl w:val="nil"/>
            </w:tcBorders>
            <w:vAlign w:val="center"/>
          </w:tcPr>
          <w:p w14:paraId="4D81FBFC"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lang w:val="en"/>
              </w:rPr>
            </w:pPr>
            <w:r>
              <w:rPr>
                <w:rFonts w:ascii="黑体" w:eastAsia="黑体" w:hAnsi="黑体" w:cs="黑体" w:hint="eastAsia"/>
                <w:bCs/>
                <w:kern w:val="0"/>
                <w:sz w:val="24"/>
              </w:rPr>
              <w:t>第二条</w:t>
            </w:r>
            <w:r>
              <w:rPr>
                <w:rFonts w:ascii="仿宋_GB2312" w:eastAsia="仿宋_GB2312" w:hAnsi="仿宋_GB2312" w:cs="仿宋_GB2312"/>
                <w:bCs/>
                <w:kern w:val="0"/>
                <w:sz w:val="24"/>
                <w:lang w:val="en"/>
              </w:rPr>
              <w:t xml:space="preserve">  本省行政区域内地下水的保护、</w:t>
            </w:r>
            <w:r>
              <w:rPr>
                <w:rFonts w:ascii="仿宋_GB2312" w:eastAsia="仿宋_GB2312" w:hAnsi="仿宋_GB2312" w:cs="仿宋_GB2312"/>
                <w:bCs/>
                <w:kern w:val="0"/>
                <w:sz w:val="24"/>
                <w:bdr w:val="single" w:sz="4" w:space="0" w:color="000000"/>
                <w:lang w:val="en"/>
              </w:rPr>
              <w:t>开发利用、</w:t>
            </w:r>
            <w:r>
              <w:rPr>
                <w:rFonts w:ascii="仿宋_GB2312" w:eastAsia="仿宋_GB2312" w:hAnsi="仿宋_GB2312" w:cs="仿宋_GB2312"/>
                <w:bCs/>
                <w:kern w:val="0"/>
                <w:sz w:val="24"/>
                <w:lang w:val="en"/>
              </w:rPr>
              <w:t>监测和监督管理活动，适用本条例。</w:t>
            </w:r>
          </w:p>
          <w:p w14:paraId="0EACD6F4"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bCs/>
                <w:kern w:val="0"/>
                <w:sz w:val="24"/>
                <w:lang w:val="en"/>
              </w:rPr>
              <w:t>本条例所称地下水，是指赋存于地表以下的水体。</w:t>
            </w:r>
          </w:p>
        </w:tc>
        <w:tc>
          <w:tcPr>
            <w:tcW w:w="4470" w:type="dxa"/>
            <w:tcBorders>
              <w:tl2br w:val="nil"/>
              <w:tr2bl w:val="nil"/>
            </w:tcBorders>
            <w:vAlign w:val="center"/>
          </w:tcPr>
          <w:p w14:paraId="17BF1168"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t>第二条</w:t>
            </w:r>
            <w:r>
              <w:rPr>
                <w:rFonts w:ascii="仿宋_GB2312" w:eastAsia="仿宋_GB2312" w:hAnsi="仿宋_GB2312" w:cs="仿宋_GB2312" w:hint="eastAsia"/>
                <w:bCs/>
                <w:kern w:val="0"/>
                <w:sz w:val="24"/>
              </w:rPr>
              <w:t xml:space="preserve">  本省行政区域内地下水的</w:t>
            </w:r>
            <w:r>
              <w:rPr>
                <w:rFonts w:ascii="黑体" w:eastAsia="黑体" w:hAnsi="黑体" w:cs="黑体" w:hint="eastAsia"/>
                <w:bCs/>
                <w:kern w:val="0"/>
                <w:sz w:val="24"/>
              </w:rPr>
              <w:t>调查与规划、节约与</w:t>
            </w:r>
            <w:r>
              <w:rPr>
                <w:rFonts w:ascii="仿宋_GB2312" w:eastAsia="仿宋_GB2312" w:hAnsi="仿宋_GB2312" w:cs="仿宋_GB2312" w:hint="eastAsia"/>
                <w:bCs/>
                <w:kern w:val="0"/>
                <w:sz w:val="24"/>
              </w:rPr>
              <w:t>保护、</w:t>
            </w:r>
            <w:r>
              <w:rPr>
                <w:rFonts w:ascii="黑体" w:eastAsia="黑体" w:hAnsi="黑体" w:cs="黑体" w:hint="eastAsia"/>
                <w:bCs/>
                <w:kern w:val="0"/>
                <w:sz w:val="24"/>
              </w:rPr>
              <w:t>超采治理、</w:t>
            </w:r>
            <w:r>
              <w:rPr>
                <w:rFonts w:ascii="仿宋_GB2312" w:eastAsia="仿宋_GB2312" w:hAnsi="仿宋_GB2312" w:cs="仿宋_GB2312" w:hint="eastAsia"/>
                <w:bCs/>
                <w:kern w:val="0"/>
                <w:sz w:val="24"/>
              </w:rPr>
              <w:t>监测和监督管理活动，适用本条例。</w:t>
            </w:r>
          </w:p>
          <w:p w14:paraId="180B7031"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kern w:val="0"/>
                <w:sz w:val="24"/>
              </w:rPr>
              <w:t>本条例所称地下水，是指赋存于地表以下的水体。</w:t>
            </w:r>
          </w:p>
        </w:tc>
      </w:tr>
      <w:tr w:rsidR="00DB40DF" w14:paraId="5EA043B1" w14:textId="77777777" w:rsidTr="00552D07">
        <w:trPr>
          <w:trHeight w:val="1449"/>
          <w:jc w:val="center"/>
        </w:trPr>
        <w:tc>
          <w:tcPr>
            <w:tcW w:w="4402" w:type="dxa"/>
            <w:tcBorders>
              <w:tl2br w:val="nil"/>
              <w:tr2bl w:val="nil"/>
            </w:tcBorders>
            <w:vAlign w:val="center"/>
          </w:tcPr>
          <w:p w14:paraId="4E199F8D"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t>第三条</w:t>
            </w:r>
            <w:r>
              <w:rPr>
                <w:rFonts w:ascii="黑体" w:eastAsia="黑体" w:hAnsi="黑体" w:cs="黑体"/>
                <w:bCs/>
                <w:kern w:val="0"/>
                <w:sz w:val="24"/>
                <w:lang w:val="en"/>
              </w:rPr>
              <w:t xml:space="preserve">  </w:t>
            </w:r>
            <w:r>
              <w:rPr>
                <w:rFonts w:ascii="仿宋_GB2312" w:eastAsia="仿宋_GB2312" w:hAnsi="仿宋_GB2312" w:cs="仿宋_GB2312" w:hint="eastAsia"/>
                <w:bCs/>
                <w:kern w:val="0"/>
                <w:sz w:val="24"/>
              </w:rPr>
              <w:t>地下水保护和利用遵循统筹规划、严格保护、节水优先、</w:t>
            </w:r>
            <w:r>
              <w:rPr>
                <w:rFonts w:ascii="仿宋_GB2312" w:eastAsia="仿宋_GB2312" w:hAnsi="仿宋_GB2312" w:cs="仿宋_GB2312" w:hint="eastAsia"/>
                <w:bCs/>
                <w:kern w:val="0"/>
                <w:sz w:val="24"/>
                <w:bdr w:val="single" w:sz="4" w:space="0" w:color="000000"/>
              </w:rPr>
              <w:t>采补平衡、</w:t>
            </w:r>
            <w:r>
              <w:rPr>
                <w:rFonts w:ascii="仿宋_GB2312" w:eastAsia="仿宋_GB2312" w:hAnsi="仿宋_GB2312" w:cs="仿宋_GB2312" w:hint="eastAsia"/>
                <w:bCs/>
                <w:kern w:val="0"/>
                <w:sz w:val="24"/>
              </w:rPr>
              <w:t>防止污染的原则。</w:t>
            </w:r>
          </w:p>
        </w:tc>
        <w:tc>
          <w:tcPr>
            <w:tcW w:w="4470" w:type="dxa"/>
            <w:tcBorders>
              <w:tl2br w:val="nil"/>
              <w:tr2bl w:val="nil"/>
            </w:tcBorders>
            <w:vAlign w:val="center"/>
          </w:tcPr>
          <w:p w14:paraId="480ABA77" w14:textId="77777777" w:rsidR="00DB40DF" w:rsidRDefault="00DB40DF" w:rsidP="00552D07">
            <w:pPr>
              <w:pStyle w:val="BodyText1I2"/>
              <w:overflowPunct w:val="0"/>
              <w:spacing w:after="0" w:line="320" w:lineRule="exact"/>
              <w:ind w:leftChars="0" w:left="0" w:firstLine="480"/>
              <w:rPr>
                <w:rFonts w:ascii="仿宋_GB2312" w:eastAsia="仿宋_GB2312" w:hAnsi="仿宋_GB2312" w:cs="仿宋_GB2312" w:hint="eastAsia"/>
                <w:bCs/>
                <w:kern w:val="0"/>
                <w:sz w:val="24"/>
              </w:rPr>
            </w:pPr>
            <w:r>
              <w:rPr>
                <w:rFonts w:ascii="黑体" w:eastAsia="黑体" w:hAnsi="黑体" w:cs="黑体" w:hint="eastAsia"/>
                <w:bCs/>
                <w:kern w:val="0"/>
                <w:sz w:val="24"/>
              </w:rPr>
              <w:t xml:space="preserve">第三条  </w:t>
            </w:r>
            <w:r>
              <w:rPr>
                <w:rFonts w:ascii="仿宋_GB2312" w:eastAsia="仿宋_GB2312" w:hAnsi="仿宋_GB2312" w:cs="仿宋_GB2312" w:hint="eastAsia"/>
                <w:bCs/>
                <w:kern w:val="0"/>
                <w:sz w:val="24"/>
              </w:rPr>
              <w:t>地下水保护和利用遵循统筹规划、严格保护、节水优先、</w:t>
            </w:r>
            <w:r>
              <w:rPr>
                <w:rFonts w:ascii="黑体" w:eastAsia="黑体" w:hAnsi="黑体" w:cs="黑体" w:hint="eastAsia"/>
                <w:bCs/>
                <w:kern w:val="0"/>
                <w:sz w:val="24"/>
              </w:rPr>
              <w:t>系统治理、</w:t>
            </w:r>
            <w:r>
              <w:rPr>
                <w:rFonts w:ascii="仿宋_GB2312" w:eastAsia="仿宋_GB2312" w:hAnsi="仿宋_GB2312" w:cs="仿宋_GB2312" w:hint="eastAsia"/>
                <w:bCs/>
                <w:kern w:val="0"/>
                <w:sz w:val="24"/>
              </w:rPr>
              <w:t>防止污染的原则。</w:t>
            </w:r>
          </w:p>
        </w:tc>
      </w:tr>
      <w:tr w:rsidR="00DB40DF" w14:paraId="4F69880C" w14:textId="77777777" w:rsidTr="00552D07">
        <w:trPr>
          <w:jc w:val="center"/>
        </w:trPr>
        <w:tc>
          <w:tcPr>
            <w:tcW w:w="4402" w:type="dxa"/>
            <w:tcBorders>
              <w:tl2br w:val="nil"/>
              <w:tr2bl w:val="nil"/>
            </w:tcBorders>
            <w:vAlign w:val="center"/>
          </w:tcPr>
          <w:p w14:paraId="4551BCAF" w14:textId="77777777" w:rsidR="00DB40DF" w:rsidRDefault="00DB40DF" w:rsidP="00552D07">
            <w:pPr>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t>第四条</w:t>
            </w:r>
            <w:r>
              <w:rPr>
                <w:rFonts w:ascii="仿宋_GB2312" w:eastAsia="仿宋_GB2312" w:hAnsi="仿宋_GB2312" w:cs="仿宋_GB2312" w:hint="eastAsia"/>
                <w:bCs/>
                <w:kern w:val="0"/>
                <w:sz w:val="24"/>
              </w:rPr>
              <w:t xml:space="preserve">  地下水开发利用实行</w:t>
            </w:r>
            <w:r>
              <w:rPr>
                <w:rFonts w:ascii="仿宋_GB2312" w:eastAsia="仿宋_GB2312" w:hAnsi="仿宋_GB2312" w:cs="仿宋_GB2312" w:hint="eastAsia"/>
                <w:bCs/>
                <w:kern w:val="0"/>
                <w:sz w:val="24"/>
                <w:bdr w:val="single" w:sz="4" w:space="0" w:color="000000"/>
              </w:rPr>
              <w:t>开采</w:t>
            </w:r>
            <w:r>
              <w:rPr>
                <w:rFonts w:ascii="仿宋_GB2312" w:eastAsia="仿宋_GB2312" w:hAnsi="仿宋_GB2312" w:cs="仿宋_GB2312" w:hint="eastAsia"/>
                <w:bCs/>
                <w:kern w:val="0"/>
                <w:sz w:val="24"/>
              </w:rPr>
              <w:t>总量控制和水位控制制度，坚持</w:t>
            </w:r>
            <w:r>
              <w:rPr>
                <w:rFonts w:ascii="仿宋_GB2312" w:eastAsia="仿宋_GB2312" w:hAnsi="仿宋_GB2312" w:cs="仿宋_GB2312" w:hint="eastAsia"/>
                <w:bCs/>
                <w:kern w:val="0"/>
                <w:sz w:val="24"/>
                <w:bdr w:val="single" w:sz="4" w:space="0" w:color="000000"/>
              </w:rPr>
              <w:t>水资源综合管理,</w:t>
            </w:r>
            <w:r>
              <w:rPr>
                <w:rFonts w:ascii="仿宋_GB2312" w:eastAsia="仿宋_GB2312" w:hAnsi="仿宋_GB2312" w:cs="仿宋_GB2312" w:hint="eastAsia"/>
                <w:bCs/>
                <w:kern w:val="0"/>
                <w:sz w:val="24"/>
              </w:rPr>
              <w:t>地表水与地下水统一</w:t>
            </w:r>
            <w:r>
              <w:rPr>
                <w:rFonts w:ascii="仿宋_GB2312" w:eastAsia="仿宋_GB2312" w:hAnsi="仿宋_GB2312" w:cs="仿宋_GB2312" w:hint="eastAsia"/>
                <w:bCs/>
                <w:kern w:val="0"/>
                <w:sz w:val="24"/>
                <w:bdr w:val="single" w:sz="4" w:space="0" w:color="000000"/>
              </w:rPr>
              <w:t>调度</w:t>
            </w:r>
            <w:r>
              <w:rPr>
                <w:rFonts w:ascii="仿宋_GB2312" w:eastAsia="仿宋_GB2312" w:hAnsi="仿宋_GB2312" w:cs="仿宋_GB2312" w:hint="eastAsia"/>
                <w:bCs/>
                <w:kern w:val="0"/>
                <w:sz w:val="24"/>
              </w:rPr>
              <w:t>，优先使用地表水和其他替代水源。</w:t>
            </w:r>
          </w:p>
        </w:tc>
        <w:tc>
          <w:tcPr>
            <w:tcW w:w="4470" w:type="dxa"/>
            <w:tcBorders>
              <w:tl2br w:val="nil"/>
              <w:tr2bl w:val="nil"/>
            </w:tcBorders>
            <w:vAlign w:val="center"/>
          </w:tcPr>
          <w:p w14:paraId="6BC0682D"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t>第四条</w:t>
            </w:r>
            <w:r>
              <w:rPr>
                <w:rFonts w:ascii="仿宋_GB2312" w:eastAsia="仿宋_GB2312" w:hAnsi="仿宋_GB2312" w:cs="仿宋_GB2312" w:hint="eastAsia"/>
                <w:bCs/>
                <w:kern w:val="0"/>
                <w:sz w:val="24"/>
              </w:rPr>
              <w:t xml:space="preserve">  地下水开发利用实行</w:t>
            </w:r>
            <w:r>
              <w:rPr>
                <w:rFonts w:ascii="黑体" w:eastAsia="黑体" w:hAnsi="黑体" w:cs="黑体" w:hint="eastAsia"/>
                <w:bCs/>
                <w:kern w:val="0"/>
                <w:sz w:val="24"/>
              </w:rPr>
              <w:t>取水</w:t>
            </w:r>
            <w:r>
              <w:rPr>
                <w:rFonts w:ascii="仿宋_GB2312" w:eastAsia="仿宋_GB2312" w:hAnsi="仿宋_GB2312" w:cs="仿宋_GB2312" w:hint="eastAsia"/>
                <w:bCs/>
                <w:kern w:val="0"/>
                <w:sz w:val="24"/>
              </w:rPr>
              <w:t>总量控制和水位控制制度，坚持地表水与地下水统一</w:t>
            </w:r>
            <w:r>
              <w:rPr>
                <w:rFonts w:ascii="黑体" w:eastAsia="黑体" w:hAnsi="黑体" w:cs="黑体" w:hint="eastAsia"/>
                <w:bCs/>
                <w:kern w:val="0"/>
                <w:sz w:val="24"/>
              </w:rPr>
              <w:t>配置</w:t>
            </w:r>
            <w:r>
              <w:rPr>
                <w:rFonts w:ascii="仿宋_GB2312" w:eastAsia="仿宋_GB2312" w:hAnsi="仿宋_GB2312" w:cs="仿宋_GB2312" w:hint="eastAsia"/>
                <w:bCs/>
                <w:kern w:val="0"/>
                <w:sz w:val="24"/>
              </w:rPr>
              <w:t>，优先使用地表水和其他替代水源。</w:t>
            </w:r>
          </w:p>
        </w:tc>
      </w:tr>
      <w:tr w:rsidR="00DB40DF" w14:paraId="21EBFC97" w14:textId="77777777" w:rsidTr="00552D07">
        <w:trPr>
          <w:jc w:val="center"/>
        </w:trPr>
        <w:tc>
          <w:tcPr>
            <w:tcW w:w="4402" w:type="dxa"/>
            <w:tcBorders>
              <w:tl2br w:val="nil"/>
              <w:tr2bl w:val="nil"/>
            </w:tcBorders>
            <w:vAlign w:val="center"/>
          </w:tcPr>
          <w:p w14:paraId="1E951E63"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t>第五条</w:t>
            </w:r>
            <w:r>
              <w:rPr>
                <w:rFonts w:ascii="仿宋_GB2312" w:eastAsia="仿宋_GB2312" w:hAnsi="仿宋_GB2312" w:cs="仿宋_GB2312" w:hint="eastAsia"/>
                <w:bCs/>
                <w:kern w:val="0"/>
                <w:sz w:val="24"/>
              </w:rPr>
              <w:t xml:space="preserve">  县级以上人民政府对本行政区域内地下水保护管理负总责，并将地下水保护、节约、监测等基础设施建设纳入本级国民经济和社会发展规划，所需经费列入本级财政预算。</w:t>
            </w:r>
          </w:p>
          <w:p w14:paraId="59BB7043"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县级以上人民政府应当划定地下水</w:t>
            </w:r>
            <w:r>
              <w:rPr>
                <w:rFonts w:ascii="仿宋_GB2312" w:eastAsia="仿宋_GB2312" w:hAnsi="仿宋_GB2312" w:cs="仿宋_GB2312" w:hint="eastAsia"/>
                <w:bCs/>
                <w:kern w:val="0"/>
                <w:sz w:val="24"/>
                <w:bdr w:val="single" w:sz="4" w:space="0" w:color="000000"/>
              </w:rPr>
              <w:t>控制红线</w:t>
            </w:r>
            <w:r>
              <w:rPr>
                <w:rFonts w:ascii="仿宋_GB2312" w:eastAsia="仿宋_GB2312" w:hAnsi="仿宋_GB2312" w:cs="仿宋_GB2312" w:hint="eastAsia"/>
                <w:bCs/>
                <w:kern w:val="0"/>
                <w:sz w:val="24"/>
              </w:rPr>
              <w:t>，将地下水开发利用、节约保护和污染防治的主要指标纳入地方经济社会发展综合评价体系和年度目标责任内容，实行严格考核管理。</w:t>
            </w:r>
          </w:p>
          <w:p w14:paraId="06CEB24E"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乡（镇）人民政府、街道办事处协助、配合做好本辖区地下水相关的监督、管理和服务工作。</w:t>
            </w:r>
          </w:p>
        </w:tc>
        <w:tc>
          <w:tcPr>
            <w:tcW w:w="4470" w:type="dxa"/>
            <w:tcBorders>
              <w:tl2br w:val="nil"/>
              <w:tr2bl w:val="nil"/>
            </w:tcBorders>
            <w:vAlign w:val="center"/>
          </w:tcPr>
          <w:p w14:paraId="429B0665" w14:textId="77777777" w:rsidR="00DB40DF" w:rsidRDefault="00DB40DF" w:rsidP="00552D07">
            <w:pPr>
              <w:pStyle w:val="BodyText1I2"/>
              <w:overflowPunct w:val="0"/>
              <w:spacing w:after="0" w:line="320" w:lineRule="exact"/>
              <w:ind w:leftChars="0" w:left="0" w:firstLine="480"/>
              <w:rPr>
                <w:rFonts w:ascii="仿宋_GB2312" w:eastAsia="仿宋_GB2312" w:hAnsi="仿宋_GB2312" w:cs="仿宋_GB2312" w:hint="eastAsia"/>
                <w:bCs/>
                <w:kern w:val="0"/>
                <w:sz w:val="24"/>
              </w:rPr>
            </w:pPr>
            <w:r>
              <w:rPr>
                <w:rFonts w:ascii="黑体" w:eastAsia="黑体" w:hAnsi="黑体" w:cs="黑体" w:hint="eastAsia"/>
                <w:bCs/>
                <w:kern w:val="0"/>
                <w:sz w:val="24"/>
              </w:rPr>
              <w:t>第五条</w:t>
            </w:r>
            <w:r>
              <w:rPr>
                <w:rFonts w:ascii="仿宋_GB2312" w:eastAsia="仿宋_GB2312" w:hAnsi="仿宋_GB2312" w:cs="仿宋_GB2312" w:hint="eastAsia"/>
                <w:bCs/>
                <w:kern w:val="0"/>
                <w:sz w:val="24"/>
              </w:rPr>
              <w:t xml:space="preserve">  县级以上人民政府对本行政区域内地下水保护管理负总责，并将地下水保护、节约、监测等基础设施建设纳入本级国民经济和社会发展规划，所需经费列入本级财政预算。</w:t>
            </w:r>
          </w:p>
          <w:p w14:paraId="50512309" w14:textId="77777777" w:rsidR="00DB40DF" w:rsidRDefault="00DB40DF" w:rsidP="00552D07">
            <w:pPr>
              <w:pStyle w:val="BodyText1I2"/>
              <w:overflowPunct w:val="0"/>
              <w:spacing w:after="0" w:line="320" w:lineRule="exact"/>
              <w:ind w:leftChars="0" w:left="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县级以上人民政府应当</w:t>
            </w:r>
            <w:r>
              <w:rPr>
                <w:rFonts w:ascii="黑体" w:eastAsia="黑体" w:hAnsi="黑体" w:cs="黑体" w:hint="eastAsia"/>
                <w:bCs/>
                <w:kern w:val="0"/>
                <w:sz w:val="24"/>
              </w:rPr>
              <w:t>根据</w:t>
            </w:r>
            <w:r>
              <w:rPr>
                <w:rFonts w:ascii="仿宋_GB2312" w:eastAsia="仿宋_GB2312" w:hAnsi="仿宋_GB2312" w:cs="仿宋_GB2312" w:hint="eastAsia"/>
                <w:bCs/>
                <w:kern w:val="0"/>
                <w:sz w:val="24"/>
              </w:rPr>
              <w:t>划定</w:t>
            </w:r>
            <w:r>
              <w:rPr>
                <w:rFonts w:ascii="黑体" w:eastAsia="黑体" w:hAnsi="黑体" w:cs="黑体" w:hint="eastAsia"/>
                <w:bCs/>
                <w:kern w:val="0"/>
                <w:sz w:val="24"/>
              </w:rPr>
              <w:t>的</w:t>
            </w:r>
            <w:r>
              <w:rPr>
                <w:rFonts w:ascii="仿宋_GB2312" w:eastAsia="仿宋_GB2312" w:hAnsi="仿宋_GB2312" w:cs="仿宋_GB2312" w:hint="eastAsia"/>
                <w:bCs/>
                <w:kern w:val="0"/>
                <w:sz w:val="24"/>
              </w:rPr>
              <w:t>地下水</w:t>
            </w:r>
            <w:r>
              <w:rPr>
                <w:rFonts w:ascii="黑体" w:eastAsia="黑体" w:hAnsi="黑体" w:cs="黑体" w:hint="eastAsia"/>
                <w:bCs/>
                <w:kern w:val="0"/>
                <w:sz w:val="24"/>
              </w:rPr>
              <w:t>管控指标</w:t>
            </w:r>
            <w:r>
              <w:rPr>
                <w:rFonts w:ascii="仿宋_GB2312" w:eastAsia="仿宋_GB2312" w:hAnsi="仿宋_GB2312" w:cs="仿宋_GB2312" w:hint="eastAsia"/>
                <w:bCs/>
                <w:kern w:val="0"/>
                <w:sz w:val="24"/>
              </w:rPr>
              <w:t>，将地下水开发利用、节约保护和污染防治的主要指标纳入地方经济社会发展综合评价体系和年度目标责任内容，实行严格考核管理。</w:t>
            </w:r>
          </w:p>
          <w:p w14:paraId="53BA0203" w14:textId="77777777" w:rsidR="00DB40DF" w:rsidRDefault="00DB40DF" w:rsidP="00552D07">
            <w:pPr>
              <w:pStyle w:val="BodyText1I2"/>
              <w:overflowPunct w:val="0"/>
              <w:spacing w:after="0" w:line="320" w:lineRule="exact"/>
              <w:ind w:leftChars="0" w:left="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乡（镇）人民政府、街道办事处协助、配合做好本辖区地下水相关的监督、管理和服务工作。</w:t>
            </w:r>
          </w:p>
        </w:tc>
      </w:tr>
      <w:tr w:rsidR="00DB40DF" w14:paraId="24DF804B" w14:textId="77777777" w:rsidTr="00552D07">
        <w:trPr>
          <w:trHeight w:val="2272"/>
          <w:jc w:val="center"/>
        </w:trPr>
        <w:tc>
          <w:tcPr>
            <w:tcW w:w="4402" w:type="dxa"/>
            <w:tcBorders>
              <w:tl2br w:val="nil"/>
              <w:tr2bl w:val="nil"/>
            </w:tcBorders>
            <w:vAlign w:val="center"/>
          </w:tcPr>
          <w:p w14:paraId="7545FBFA"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bCs/>
                <w:kern w:val="0"/>
                <w:sz w:val="24"/>
              </w:rPr>
              <w:lastRenderedPageBreak/>
              <w:t xml:space="preserve">第六条  </w:t>
            </w:r>
            <w:r>
              <w:rPr>
                <w:rFonts w:ascii="仿宋_GB2312" w:eastAsia="仿宋_GB2312" w:hAnsi="仿宋_GB2312" w:cs="仿宋_GB2312" w:hint="eastAsia"/>
                <w:color w:val="000000"/>
                <w:kern w:val="0"/>
                <w:sz w:val="24"/>
                <w:shd w:val="clear" w:color="auto" w:fill="FFFFFF"/>
              </w:rPr>
              <w:t>县级以上人民政府水行政主管部门按照法定权限，负责本行政区域内地下水的统一管理和监督工作。</w:t>
            </w:r>
          </w:p>
          <w:p w14:paraId="18E09ED5"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color w:val="000000"/>
                <w:kern w:val="0"/>
                <w:sz w:val="24"/>
                <w:shd w:val="clear" w:color="auto" w:fill="FFFFFF"/>
              </w:rPr>
              <w:t>县级以上人民政府</w:t>
            </w:r>
            <w:r>
              <w:rPr>
                <w:rFonts w:ascii="仿宋_GB2312" w:eastAsia="仿宋_GB2312" w:hAnsi="仿宋_GB2312" w:cs="仿宋_GB2312" w:hint="eastAsia"/>
                <w:color w:val="000000"/>
                <w:kern w:val="0"/>
                <w:sz w:val="24"/>
                <w:bdr w:val="single" w:sz="4" w:space="0" w:color="auto"/>
                <w:shd w:val="clear" w:color="auto" w:fill="FFFFFF"/>
              </w:rPr>
              <w:t>国土资源</w:t>
            </w:r>
            <w:r>
              <w:rPr>
                <w:rFonts w:ascii="仿宋_GB2312" w:eastAsia="仿宋_GB2312" w:hAnsi="仿宋_GB2312" w:cs="仿宋_GB2312" w:hint="eastAsia"/>
                <w:color w:val="000000"/>
                <w:kern w:val="0"/>
                <w:sz w:val="24"/>
                <w:shd w:val="clear" w:color="auto" w:fill="FFFFFF"/>
              </w:rPr>
              <w:t>、</w:t>
            </w:r>
            <w:r>
              <w:rPr>
                <w:rFonts w:ascii="仿宋_GB2312" w:eastAsia="仿宋_GB2312" w:hAnsi="仿宋_GB2312" w:cs="仿宋_GB2312" w:hint="eastAsia"/>
                <w:color w:val="000000"/>
                <w:kern w:val="0"/>
                <w:sz w:val="24"/>
                <w:bdr w:val="single" w:sz="4" w:space="0" w:color="auto"/>
                <w:shd w:val="clear" w:color="auto" w:fill="FFFFFF"/>
              </w:rPr>
              <w:t>环境保护</w:t>
            </w:r>
            <w:r>
              <w:rPr>
                <w:rFonts w:ascii="仿宋_GB2312" w:eastAsia="仿宋_GB2312" w:hAnsi="仿宋_GB2312" w:cs="仿宋_GB2312" w:hint="eastAsia"/>
                <w:color w:val="000000"/>
                <w:kern w:val="0"/>
                <w:sz w:val="24"/>
                <w:shd w:val="clear" w:color="auto" w:fill="FFFFFF"/>
              </w:rPr>
              <w:t>、住房和城乡建设、农业、气象等部门，按照职责分工，负责本行政区域内与地下水相关的管理和监督工作。</w:t>
            </w:r>
          </w:p>
        </w:tc>
        <w:tc>
          <w:tcPr>
            <w:tcW w:w="4470" w:type="dxa"/>
            <w:tcBorders>
              <w:tl2br w:val="nil"/>
              <w:tr2bl w:val="nil"/>
            </w:tcBorders>
            <w:vAlign w:val="center"/>
          </w:tcPr>
          <w:p w14:paraId="7C3A1257"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bCs/>
                <w:kern w:val="0"/>
                <w:sz w:val="24"/>
              </w:rPr>
              <w:t xml:space="preserve">第六条  </w:t>
            </w:r>
            <w:r>
              <w:rPr>
                <w:rFonts w:ascii="仿宋_GB2312" w:eastAsia="仿宋_GB2312" w:hAnsi="仿宋_GB2312" w:cs="仿宋_GB2312" w:hint="eastAsia"/>
                <w:color w:val="000000"/>
                <w:kern w:val="0"/>
                <w:sz w:val="24"/>
                <w:shd w:val="clear" w:color="auto" w:fill="FFFFFF"/>
              </w:rPr>
              <w:t>县级以上人民政府水行政主管部门按照法定权限，负责本行政区域内地下水的统一管理和监督工作。</w:t>
            </w:r>
          </w:p>
          <w:p w14:paraId="5ADE7FF3"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color w:val="000000"/>
                <w:kern w:val="0"/>
                <w:sz w:val="24"/>
                <w:shd w:val="clear" w:color="auto" w:fill="FFFFFF"/>
              </w:rPr>
              <w:t>县级以上人民政府</w:t>
            </w:r>
            <w:r>
              <w:rPr>
                <w:rFonts w:ascii="黑体" w:eastAsia="黑体" w:hAnsi="黑体" w:cs="黑体" w:hint="eastAsia"/>
                <w:color w:val="000000"/>
                <w:kern w:val="0"/>
                <w:sz w:val="24"/>
                <w:shd w:val="clear" w:color="auto" w:fill="FFFFFF"/>
              </w:rPr>
              <w:t>自然资源</w:t>
            </w:r>
            <w:r>
              <w:rPr>
                <w:rFonts w:ascii="仿宋_GB2312" w:eastAsia="仿宋_GB2312" w:hAnsi="仿宋_GB2312" w:cs="仿宋_GB2312" w:hint="eastAsia"/>
                <w:color w:val="000000"/>
                <w:kern w:val="0"/>
                <w:sz w:val="24"/>
                <w:shd w:val="clear" w:color="auto" w:fill="FFFFFF"/>
              </w:rPr>
              <w:t>、</w:t>
            </w:r>
            <w:r>
              <w:rPr>
                <w:rFonts w:ascii="黑体" w:eastAsia="黑体" w:hAnsi="黑体" w:cs="黑体" w:hint="eastAsia"/>
                <w:color w:val="000000"/>
                <w:kern w:val="0"/>
                <w:sz w:val="24"/>
                <w:shd w:val="clear" w:color="auto" w:fill="FFFFFF"/>
              </w:rPr>
              <w:t>生态环境</w:t>
            </w:r>
            <w:r>
              <w:rPr>
                <w:rFonts w:ascii="仿宋_GB2312" w:eastAsia="仿宋_GB2312" w:hAnsi="仿宋_GB2312" w:cs="仿宋_GB2312" w:hint="eastAsia"/>
                <w:color w:val="000000"/>
                <w:kern w:val="0"/>
                <w:sz w:val="24"/>
                <w:shd w:val="clear" w:color="auto" w:fill="FFFFFF"/>
              </w:rPr>
              <w:t>、住房和城乡建设、农业</w:t>
            </w:r>
            <w:r>
              <w:rPr>
                <w:rFonts w:ascii="黑体" w:eastAsia="黑体" w:hAnsi="黑体" w:cs="黑体" w:hint="eastAsia"/>
                <w:color w:val="000000"/>
                <w:kern w:val="0"/>
                <w:sz w:val="24"/>
                <w:shd w:val="clear" w:color="auto" w:fill="FFFFFF"/>
              </w:rPr>
              <w:t>农村</w:t>
            </w:r>
            <w:r>
              <w:rPr>
                <w:rFonts w:ascii="仿宋_GB2312" w:eastAsia="仿宋_GB2312" w:hAnsi="仿宋_GB2312" w:cs="仿宋_GB2312" w:hint="eastAsia"/>
                <w:color w:val="000000"/>
                <w:kern w:val="0"/>
                <w:sz w:val="24"/>
                <w:shd w:val="clear" w:color="auto" w:fill="FFFFFF"/>
              </w:rPr>
              <w:t>、气象等部门，按照职责分工，负责本行政区域内与地下水相关的管理和监督工作。</w:t>
            </w:r>
          </w:p>
        </w:tc>
      </w:tr>
      <w:tr w:rsidR="00DB40DF" w14:paraId="4A844458" w14:textId="77777777" w:rsidTr="00552D07">
        <w:trPr>
          <w:jc w:val="center"/>
        </w:trPr>
        <w:tc>
          <w:tcPr>
            <w:tcW w:w="4402" w:type="dxa"/>
            <w:tcBorders>
              <w:tl2br w:val="nil"/>
              <w:tr2bl w:val="nil"/>
            </w:tcBorders>
            <w:vAlign w:val="center"/>
          </w:tcPr>
          <w:p w14:paraId="2D49901E"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bCs/>
                <w:kern w:val="0"/>
                <w:sz w:val="24"/>
              </w:rPr>
              <w:t>第八条</w:t>
            </w:r>
            <w:r>
              <w:rPr>
                <w:rFonts w:ascii="仿宋_GB2312" w:eastAsia="仿宋_GB2312" w:hAnsi="仿宋_GB2312" w:cs="仿宋_GB2312" w:hint="eastAsia"/>
                <w:bCs/>
                <w:kern w:val="0"/>
                <w:sz w:val="24"/>
              </w:rPr>
              <w:t xml:space="preserve">  </w:t>
            </w:r>
            <w:r>
              <w:rPr>
                <w:rFonts w:ascii="仿宋_GB2312" w:eastAsia="仿宋_GB2312" w:hAnsi="仿宋_GB2312" w:cs="仿宋_GB2312" w:hint="eastAsia"/>
                <w:color w:val="000000"/>
                <w:kern w:val="0"/>
                <w:sz w:val="24"/>
                <w:shd w:val="clear" w:color="auto" w:fill="FFFFFF"/>
              </w:rPr>
              <w:t>县级以上人民政府及其水利、</w:t>
            </w:r>
            <w:r>
              <w:rPr>
                <w:rFonts w:ascii="仿宋_GB2312" w:eastAsia="仿宋_GB2312" w:hAnsi="仿宋_GB2312" w:cs="仿宋_GB2312" w:hint="eastAsia"/>
                <w:color w:val="000000"/>
                <w:kern w:val="0"/>
                <w:sz w:val="24"/>
                <w:bdr w:val="single" w:sz="4" w:space="0" w:color="auto"/>
                <w:shd w:val="clear" w:color="auto" w:fill="FFFFFF"/>
              </w:rPr>
              <w:t>环境保护</w:t>
            </w:r>
            <w:r>
              <w:rPr>
                <w:rFonts w:ascii="仿宋_GB2312" w:eastAsia="仿宋_GB2312" w:hAnsi="仿宋_GB2312" w:cs="仿宋_GB2312" w:hint="eastAsia"/>
                <w:color w:val="000000"/>
                <w:kern w:val="0"/>
                <w:sz w:val="24"/>
                <w:shd w:val="clear" w:color="auto" w:fill="FFFFFF"/>
              </w:rPr>
              <w:t>、</w:t>
            </w:r>
            <w:r>
              <w:rPr>
                <w:rFonts w:ascii="仿宋_GB2312" w:eastAsia="仿宋_GB2312" w:hAnsi="仿宋_GB2312" w:cs="仿宋_GB2312" w:hint="eastAsia"/>
                <w:color w:val="000000"/>
                <w:kern w:val="0"/>
                <w:sz w:val="24"/>
                <w:bdr w:val="single" w:sz="4" w:space="0" w:color="auto"/>
                <w:shd w:val="clear" w:color="auto" w:fill="FFFFFF"/>
              </w:rPr>
              <w:t>国土资源</w:t>
            </w:r>
            <w:r>
              <w:rPr>
                <w:rFonts w:ascii="仿宋_GB2312" w:eastAsia="仿宋_GB2312" w:hAnsi="仿宋_GB2312" w:cs="仿宋_GB2312" w:hint="eastAsia"/>
                <w:color w:val="000000"/>
                <w:kern w:val="0"/>
                <w:sz w:val="24"/>
                <w:shd w:val="clear" w:color="auto" w:fill="FFFFFF"/>
              </w:rPr>
              <w:t>、教育、科技、文化、广播电视等有关部门应当组织开展地下水公益性宣传，普及科学知识，增强公众节约用水和保护地下水的意识。</w:t>
            </w:r>
          </w:p>
          <w:p w14:paraId="7A2AA4B0"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color w:val="000000"/>
                <w:kern w:val="0"/>
                <w:sz w:val="24"/>
                <w:shd w:val="clear" w:color="auto" w:fill="FFFFFF"/>
              </w:rPr>
              <w:t>鼓励支持学校、幼儿园、村（居）民委员会、地下水行业协会等社会组织、志愿者开展地下水保护法律法规和相关知识的宣传教育。</w:t>
            </w:r>
          </w:p>
        </w:tc>
        <w:tc>
          <w:tcPr>
            <w:tcW w:w="4470" w:type="dxa"/>
            <w:tcBorders>
              <w:tl2br w:val="nil"/>
              <w:tr2bl w:val="nil"/>
            </w:tcBorders>
            <w:vAlign w:val="center"/>
          </w:tcPr>
          <w:p w14:paraId="50FCF351"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sz w:val="24"/>
              </w:rPr>
              <w:t xml:space="preserve">第八条  </w:t>
            </w:r>
            <w:r>
              <w:rPr>
                <w:rFonts w:ascii="仿宋_GB2312" w:eastAsia="仿宋_GB2312" w:hAnsi="仿宋_GB2312" w:cs="仿宋_GB2312" w:hint="eastAsia"/>
                <w:color w:val="000000"/>
                <w:kern w:val="0"/>
                <w:sz w:val="24"/>
                <w:shd w:val="clear" w:color="auto" w:fill="FFFFFF"/>
              </w:rPr>
              <w:t>县级以上人民政府及其水利、</w:t>
            </w:r>
            <w:r>
              <w:rPr>
                <w:rFonts w:ascii="黑体" w:eastAsia="黑体" w:hAnsi="黑体" w:cs="黑体" w:hint="eastAsia"/>
                <w:color w:val="000000"/>
                <w:kern w:val="0"/>
                <w:sz w:val="24"/>
                <w:shd w:val="clear" w:color="auto" w:fill="FFFFFF"/>
              </w:rPr>
              <w:t>生态环境</w:t>
            </w:r>
            <w:r>
              <w:rPr>
                <w:rFonts w:ascii="仿宋_GB2312" w:eastAsia="仿宋_GB2312" w:hAnsi="仿宋_GB2312" w:cs="仿宋_GB2312" w:hint="eastAsia"/>
                <w:color w:val="000000"/>
                <w:kern w:val="0"/>
                <w:sz w:val="24"/>
                <w:shd w:val="clear" w:color="auto" w:fill="FFFFFF"/>
              </w:rPr>
              <w:t>、</w:t>
            </w:r>
            <w:r>
              <w:rPr>
                <w:rFonts w:ascii="黑体" w:eastAsia="黑体" w:hAnsi="黑体" w:cs="黑体" w:hint="eastAsia"/>
                <w:color w:val="000000"/>
                <w:kern w:val="0"/>
                <w:sz w:val="24"/>
                <w:shd w:val="clear" w:color="auto" w:fill="FFFFFF"/>
              </w:rPr>
              <w:t>自然资源</w:t>
            </w:r>
            <w:r>
              <w:rPr>
                <w:rFonts w:ascii="仿宋_GB2312" w:eastAsia="仿宋_GB2312" w:hAnsi="仿宋_GB2312" w:cs="仿宋_GB2312" w:hint="eastAsia"/>
                <w:color w:val="000000"/>
                <w:kern w:val="0"/>
                <w:sz w:val="24"/>
                <w:shd w:val="clear" w:color="auto" w:fill="FFFFFF"/>
              </w:rPr>
              <w:t>、教育、科技、文化、广播电视等有关部门应当组织开展地下水公益性宣传，普及科学知识，增强公众节约用水和保护地下水的意识。</w:t>
            </w:r>
          </w:p>
          <w:p w14:paraId="130F3C2D"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color w:val="000000"/>
                <w:kern w:val="0"/>
                <w:sz w:val="24"/>
                <w:shd w:val="clear" w:color="auto" w:fill="FFFFFF"/>
              </w:rPr>
              <w:t>鼓励支持学校、幼儿园、村（居）民委员会、地下水行业协会等社会组织、志愿者开展地下水保护法律法规和相关知识的宣传教育。</w:t>
            </w:r>
          </w:p>
        </w:tc>
      </w:tr>
      <w:tr w:rsidR="00DB40DF" w14:paraId="2A5AE235" w14:textId="77777777" w:rsidTr="00552D07">
        <w:trPr>
          <w:jc w:val="center"/>
        </w:trPr>
        <w:tc>
          <w:tcPr>
            <w:tcW w:w="4402" w:type="dxa"/>
            <w:tcBorders>
              <w:tl2br w:val="nil"/>
              <w:tr2bl w:val="nil"/>
            </w:tcBorders>
            <w:vAlign w:val="center"/>
          </w:tcPr>
          <w:p w14:paraId="4F3EAE12"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bCs/>
                <w:kern w:val="0"/>
                <w:sz w:val="24"/>
              </w:rPr>
              <w:t>第十条</w:t>
            </w:r>
            <w:r>
              <w:rPr>
                <w:rFonts w:ascii="仿宋_GB2312" w:eastAsia="仿宋_GB2312" w:hAnsi="仿宋_GB2312" w:cs="仿宋_GB2312" w:hint="eastAsia"/>
                <w:bCs/>
                <w:kern w:val="0"/>
                <w:sz w:val="24"/>
              </w:rPr>
              <w:t xml:space="preserve">  </w:t>
            </w:r>
            <w:r>
              <w:rPr>
                <w:rFonts w:ascii="仿宋_GB2312" w:eastAsia="仿宋_GB2312" w:hAnsi="仿宋_GB2312" w:cs="仿宋_GB2312" w:hint="eastAsia"/>
                <w:color w:val="000000"/>
                <w:kern w:val="0"/>
                <w:sz w:val="24"/>
                <w:shd w:val="clear" w:color="auto" w:fill="FFFFFF"/>
              </w:rPr>
              <w:t>县级以上</w:t>
            </w:r>
            <w:r>
              <w:rPr>
                <w:rFonts w:ascii="仿宋_GB2312" w:eastAsia="仿宋_GB2312" w:hAnsi="仿宋_GB2312" w:cs="仿宋_GB2312" w:hint="eastAsia"/>
                <w:color w:val="000000"/>
                <w:kern w:val="0"/>
                <w:sz w:val="24"/>
                <w:bdr w:val="single" w:sz="4" w:space="0" w:color="auto"/>
                <w:shd w:val="clear" w:color="auto" w:fill="FFFFFF"/>
              </w:rPr>
              <w:t>水行政主管部门</w:t>
            </w:r>
            <w:r>
              <w:rPr>
                <w:rFonts w:ascii="仿宋_GB2312" w:eastAsia="仿宋_GB2312" w:hAnsi="仿宋_GB2312" w:cs="仿宋_GB2312" w:hint="eastAsia"/>
                <w:color w:val="000000"/>
                <w:kern w:val="0"/>
                <w:sz w:val="24"/>
                <w:shd w:val="clear" w:color="auto" w:fill="FFFFFF"/>
              </w:rPr>
              <w:t>应当</w:t>
            </w:r>
            <w:r>
              <w:rPr>
                <w:rFonts w:ascii="仿宋_GB2312" w:eastAsia="仿宋_GB2312" w:hAnsi="仿宋_GB2312" w:cs="仿宋_GB2312" w:hint="eastAsia"/>
                <w:color w:val="000000"/>
                <w:kern w:val="0"/>
                <w:sz w:val="24"/>
                <w:bdr w:val="single" w:sz="4" w:space="0" w:color="auto"/>
                <w:shd w:val="clear" w:color="auto" w:fill="FFFFFF"/>
              </w:rPr>
              <w:t>会同有关部门定期</w:t>
            </w:r>
            <w:r>
              <w:rPr>
                <w:rFonts w:ascii="仿宋_GB2312" w:eastAsia="仿宋_GB2312" w:hAnsi="仿宋_GB2312" w:cs="仿宋_GB2312" w:hint="eastAsia"/>
                <w:color w:val="000000"/>
                <w:kern w:val="0"/>
                <w:sz w:val="24"/>
                <w:shd w:val="clear" w:color="auto" w:fill="FFFFFF"/>
              </w:rPr>
              <w:t>组织开展地下水</w:t>
            </w:r>
            <w:r>
              <w:rPr>
                <w:rFonts w:ascii="仿宋_GB2312" w:eastAsia="仿宋_GB2312" w:hAnsi="仿宋_GB2312" w:cs="仿宋_GB2312" w:hint="eastAsia"/>
                <w:color w:val="000000"/>
                <w:kern w:val="0"/>
                <w:sz w:val="24"/>
                <w:bdr w:val="single" w:sz="4" w:space="0" w:color="auto"/>
                <w:shd w:val="clear" w:color="auto" w:fill="FFFFFF"/>
              </w:rPr>
              <w:t>综合科学考察和</w:t>
            </w:r>
            <w:r>
              <w:rPr>
                <w:rFonts w:ascii="仿宋_GB2312" w:eastAsia="仿宋_GB2312" w:hAnsi="仿宋_GB2312" w:cs="仿宋_GB2312" w:hint="eastAsia"/>
                <w:color w:val="000000"/>
                <w:kern w:val="0"/>
                <w:sz w:val="24"/>
                <w:shd w:val="clear" w:color="auto" w:fill="FFFFFF"/>
              </w:rPr>
              <w:t>调查评价。</w:t>
            </w:r>
          </w:p>
          <w:p w14:paraId="32A8DB08"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color w:val="000000"/>
                <w:kern w:val="0"/>
                <w:sz w:val="24"/>
                <w:bdr w:val="single" w:sz="4" w:space="0" w:color="auto"/>
                <w:shd w:val="clear" w:color="auto" w:fill="FFFFFF"/>
              </w:rPr>
              <w:t>地下水综合科学考察和</w:t>
            </w:r>
            <w:r>
              <w:rPr>
                <w:rFonts w:ascii="仿宋_GB2312" w:eastAsia="仿宋_GB2312" w:hAnsi="仿宋_GB2312" w:cs="仿宋_GB2312" w:hint="eastAsia"/>
                <w:color w:val="000000"/>
                <w:kern w:val="0"/>
                <w:sz w:val="24"/>
                <w:shd w:val="clear" w:color="auto" w:fill="FFFFFF"/>
              </w:rPr>
              <w:t>调查评价成果</w:t>
            </w:r>
            <w:r>
              <w:rPr>
                <w:rFonts w:ascii="仿宋_GB2312" w:eastAsia="仿宋_GB2312" w:hAnsi="仿宋_GB2312" w:cs="仿宋_GB2312" w:hint="eastAsia"/>
                <w:color w:val="000000"/>
                <w:kern w:val="0"/>
                <w:sz w:val="24"/>
                <w:bdr w:val="single" w:sz="4" w:space="0" w:color="auto"/>
                <w:shd w:val="clear" w:color="auto" w:fill="FFFFFF"/>
              </w:rPr>
              <w:t>应当作为</w:t>
            </w:r>
            <w:r>
              <w:rPr>
                <w:rFonts w:ascii="仿宋_GB2312" w:eastAsia="仿宋_GB2312" w:hAnsi="仿宋_GB2312" w:cs="仿宋_GB2312" w:hint="eastAsia"/>
                <w:color w:val="000000"/>
                <w:kern w:val="0"/>
                <w:sz w:val="24"/>
                <w:shd w:val="clear" w:color="auto" w:fill="FFFFFF"/>
              </w:rPr>
              <w:t>编制</w:t>
            </w:r>
            <w:r>
              <w:rPr>
                <w:rFonts w:ascii="仿宋_GB2312" w:eastAsia="仿宋_GB2312" w:hAnsi="仿宋_GB2312" w:cs="仿宋_GB2312" w:hint="eastAsia"/>
                <w:color w:val="000000"/>
                <w:kern w:val="0"/>
                <w:sz w:val="24"/>
                <w:bdr w:val="single" w:sz="4" w:space="0" w:color="auto"/>
                <w:shd w:val="clear" w:color="auto" w:fill="FFFFFF"/>
              </w:rPr>
              <w:t>或者修订</w:t>
            </w:r>
            <w:r>
              <w:rPr>
                <w:rFonts w:ascii="仿宋_GB2312" w:eastAsia="仿宋_GB2312" w:hAnsi="仿宋_GB2312" w:cs="仿宋_GB2312" w:hint="eastAsia"/>
                <w:color w:val="000000"/>
                <w:kern w:val="0"/>
                <w:sz w:val="24"/>
                <w:shd w:val="clear" w:color="auto" w:fill="FFFFFF"/>
              </w:rPr>
              <w:t>地下水保护</w:t>
            </w:r>
            <w:r>
              <w:rPr>
                <w:rFonts w:ascii="仿宋_GB2312" w:eastAsia="仿宋_GB2312" w:hAnsi="仿宋_GB2312" w:cs="仿宋_GB2312" w:hint="eastAsia"/>
                <w:color w:val="000000"/>
                <w:kern w:val="0"/>
                <w:sz w:val="24"/>
                <w:bdr w:val="single" w:sz="4" w:space="0" w:color="auto"/>
                <w:shd w:val="clear" w:color="auto" w:fill="FFFFFF"/>
              </w:rPr>
              <w:t>与</w:t>
            </w:r>
            <w:r>
              <w:rPr>
                <w:rFonts w:ascii="仿宋_GB2312" w:eastAsia="仿宋_GB2312" w:hAnsi="仿宋_GB2312" w:cs="仿宋_GB2312" w:hint="eastAsia"/>
                <w:color w:val="000000"/>
                <w:kern w:val="0"/>
                <w:sz w:val="24"/>
                <w:shd w:val="clear" w:color="auto" w:fill="FFFFFF"/>
              </w:rPr>
              <w:t>利用规划的</w:t>
            </w:r>
            <w:r>
              <w:rPr>
                <w:rFonts w:ascii="仿宋_GB2312" w:eastAsia="仿宋_GB2312" w:hAnsi="仿宋_GB2312" w:cs="仿宋_GB2312" w:hint="eastAsia"/>
                <w:color w:val="000000"/>
                <w:kern w:val="0"/>
                <w:sz w:val="24"/>
                <w:bdr w:val="single" w:sz="4" w:space="0" w:color="auto"/>
                <w:shd w:val="clear" w:color="auto" w:fill="FFFFFF"/>
              </w:rPr>
              <w:t>基本</w:t>
            </w:r>
            <w:r>
              <w:rPr>
                <w:rFonts w:ascii="仿宋_GB2312" w:eastAsia="仿宋_GB2312" w:hAnsi="仿宋_GB2312" w:cs="仿宋_GB2312" w:hint="eastAsia"/>
                <w:color w:val="000000"/>
                <w:kern w:val="0"/>
                <w:sz w:val="24"/>
                <w:shd w:val="clear" w:color="auto" w:fill="FFFFFF"/>
              </w:rPr>
              <w:t>依据。</w:t>
            </w:r>
          </w:p>
        </w:tc>
        <w:tc>
          <w:tcPr>
            <w:tcW w:w="4470" w:type="dxa"/>
            <w:tcBorders>
              <w:tl2br w:val="nil"/>
              <w:tr2bl w:val="nil"/>
            </w:tcBorders>
            <w:vAlign w:val="center"/>
          </w:tcPr>
          <w:p w14:paraId="12E78A5D"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sz w:val="24"/>
              </w:rPr>
            </w:pPr>
            <w:r>
              <w:rPr>
                <w:rFonts w:ascii="黑体" w:eastAsia="黑体" w:hAnsi="黑体" w:cs="黑体" w:hint="eastAsia"/>
                <w:sz w:val="24"/>
              </w:rPr>
              <w:t>第十条</w:t>
            </w:r>
            <w:r>
              <w:rPr>
                <w:rFonts w:ascii="黑体" w:eastAsia="黑体" w:hAnsi="黑体" w:cs="黑体" w:hint="eastAsia"/>
                <w:bCs/>
                <w:kern w:val="0"/>
                <w:sz w:val="24"/>
              </w:rPr>
              <w:t xml:space="preserve"> </w:t>
            </w:r>
            <w:r>
              <w:rPr>
                <w:rFonts w:ascii="仿宋_GB2312" w:eastAsia="仿宋_GB2312" w:hAnsi="仿宋_GB2312" w:cs="仿宋_GB2312" w:hint="eastAsia"/>
                <w:color w:val="000000"/>
                <w:kern w:val="0"/>
                <w:sz w:val="24"/>
                <w:shd w:val="clear" w:color="auto" w:fill="FFFFFF"/>
              </w:rPr>
              <w:t>县级以上</w:t>
            </w:r>
            <w:r>
              <w:rPr>
                <w:rFonts w:ascii="黑体" w:eastAsia="黑体" w:hAnsi="黑体" w:cs="黑体" w:hint="eastAsia"/>
                <w:color w:val="000000"/>
                <w:kern w:val="0"/>
                <w:sz w:val="24"/>
                <w:shd w:val="clear" w:color="auto" w:fill="FFFFFF"/>
              </w:rPr>
              <w:t>人民政府</w:t>
            </w:r>
            <w:r>
              <w:rPr>
                <w:rFonts w:ascii="仿宋_GB2312" w:eastAsia="仿宋_GB2312" w:hAnsi="仿宋_GB2312" w:cs="仿宋_GB2312" w:hint="eastAsia"/>
                <w:color w:val="000000"/>
                <w:kern w:val="0"/>
                <w:sz w:val="24"/>
                <w:shd w:val="clear" w:color="auto" w:fill="FFFFFF"/>
              </w:rPr>
              <w:t>应当组织</w:t>
            </w:r>
            <w:r>
              <w:rPr>
                <w:rFonts w:ascii="黑体" w:eastAsia="黑体" w:hAnsi="黑体" w:cs="黑体" w:hint="eastAsia"/>
                <w:color w:val="000000"/>
                <w:kern w:val="0"/>
                <w:sz w:val="24"/>
                <w:shd w:val="clear" w:color="auto" w:fill="FFFFFF"/>
              </w:rPr>
              <w:t>水利、自然资源、生态环境等主管部门</w:t>
            </w:r>
            <w:r>
              <w:rPr>
                <w:rFonts w:ascii="仿宋_GB2312" w:eastAsia="仿宋_GB2312" w:hAnsi="仿宋_GB2312" w:cs="仿宋_GB2312" w:hint="eastAsia"/>
                <w:color w:val="000000"/>
                <w:kern w:val="0"/>
                <w:sz w:val="24"/>
                <w:shd w:val="clear" w:color="auto" w:fill="FFFFFF"/>
              </w:rPr>
              <w:t>开展地下水</w:t>
            </w:r>
            <w:r>
              <w:rPr>
                <w:rFonts w:ascii="黑体" w:eastAsia="黑体" w:hAnsi="黑体" w:cs="黑体" w:hint="eastAsia"/>
                <w:color w:val="000000"/>
                <w:kern w:val="0"/>
                <w:sz w:val="24"/>
                <w:shd w:val="clear" w:color="auto" w:fill="FFFFFF"/>
              </w:rPr>
              <w:t>状况</w:t>
            </w:r>
            <w:r>
              <w:rPr>
                <w:rFonts w:ascii="仿宋_GB2312" w:eastAsia="仿宋_GB2312" w:hAnsi="仿宋_GB2312" w:cs="仿宋_GB2312" w:hint="eastAsia"/>
                <w:color w:val="000000"/>
                <w:kern w:val="0"/>
                <w:sz w:val="24"/>
                <w:shd w:val="clear" w:color="auto" w:fill="FFFFFF"/>
              </w:rPr>
              <w:t>调查评价</w:t>
            </w:r>
            <w:r>
              <w:rPr>
                <w:rFonts w:ascii="黑体" w:eastAsia="黑体" w:hAnsi="黑体" w:cs="黑体" w:hint="eastAsia"/>
                <w:color w:val="000000"/>
                <w:kern w:val="0"/>
                <w:sz w:val="24"/>
                <w:shd w:val="clear" w:color="auto" w:fill="FFFFFF"/>
              </w:rPr>
              <w:t>工作</w:t>
            </w:r>
            <w:r>
              <w:rPr>
                <w:rFonts w:ascii="仿宋_GB2312" w:eastAsia="仿宋_GB2312" w:hAnsi="仿宋_GB2312" w:cs="仿宋_GB2312" w:hint="eastAsia"/>
                <w:color w:val="000000"/>
                <w:kern w:val="0"/>
                <w:sz w:val="24"/>
                <w:shd w:val="clear" w:color="auto" w:fill="FFFFFF"/>
              </w:rPr>
              <w:t>。</w:t>
            </w:r>
          </w:p>
          <w:p w14:paraId="57B3DE10"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color w:val="000000"/>
                <w:kern w:val="0"/>
                <w:sz w:val="24"/>
                <w:shd w:val="clear" w:color="auto" w:fill="FFFFFF"/>
              </w:rPr>
              <w:t>调查评价成果</w:t>
            </w:r>
            <w:r>
              <w:rPr>
                <w:rFonts w:ascii="黑体" w:eastAsia="黑体" w:hAnsi="黑体" w:cs="黑体" w:hint="eastAsia"/>
                <w:color w:val="000000"/>
                <w:kern w:val="0"/>
                <w:sz w:val="24"/>
                <w:shd w:val="clear" w:color="auto" w:fill="FFFFFF"/>
              </w:rPr>
              <w:t>是</w:t>
            </w:r>
            <w:r>
              <w:rPr>
                <w:rFonts w:ascii="仿宋_GB2312" w:eastAsia="仿宋_GB2312" w:hAnsi="仿宋_GB2312" w:cs="仿宋_GB2312" w:hint="eastAsia"/>
                <w:color w:val="000000"/>
                <w:kern w:val="0"/>
                <w:sz w:val="24"/>
                <w:shd w:val="clear" w:color="auto" w:fill="FFFFFF"/>
              </w:rPr>
              <w:t>编制地下水保护利用</w:t>
            </w:r>
            <w:r>
              <w:rPr>
                <w:rFonts w:ascii="黑体" w:eastAsia="黑体" w:hAnsi="黑体" w:cs="黑体" w:hint="eastAsia"/>
                <w:color w:val="000000"/>
                <w:kern w:val="0"/>
                <w:sz w:val="24"/>
                <w:shd w:val="clear" w:color="auto" w:fill="FFFFFF"/>
              </w:rPr>
              <w:t>和污染防治等</w:t>
            </w:r>
            <w:r>
              <w:rPr>
                <w:rFonts w:ascii="仿宋_GB2312" w:eastAsia="仿宋_GB2312" w:hAnsi="仿宋_GB2312" w:cs="仿宋_GB2312" w:hint="eastAsia"/>
                <w:color w:val="000000"/>
                <w:kern w:val="0"/>
                <w:sz w:val="24"/>
                <w:shd w:val="clear" w:color="auto" w:fill="FFFFFF"/>
              </w:rPr>
              <w:t>规划</w:t>
            </w:r>
            <w:r>
              <w:rPr>
                <w:rFonts w:ascii="黑体" w:eastAsia="黑体" w:hAnsi="黑体" w:cs="黑体" w:hint="eastAsia"/>
                <w:color w:val="000000"/>
                <w:kern w:val="0"/>
                <w:sz w:val="24"/>
                <w:shd w:val="clear" w:color="auto" w:fill="FFFFFF"/>
              </w:rPr>
              <w:t>以及管理地下水</w:t>
            </w:r>
            <w:r>
              <w:rPr>
                <w:rFonts w:ascii="仿宋_GB2312" w:eastAsia="仿宋_GB2312" w:hAnsi="仿宋_GB2312" w:cs="仿宋_GB2312" w:hint="eastAsia"/>
                <w:color w:val="000000"/>
                <w:kern w:val="0"/>
                <w:sz w:val="24"/>
                <w:shd w:val="clear" w:color="auto" w:fill="FFFFFF"/>
              </w:rPr>
              <w:t>的</w:t>
            </w:r>
            <w:r>
              <w:rPr>
                <w:rFonts w:ascii="黑体" w:eastAsia="黑体" w:hAnsi="黑体" w:cs="黑体" w:hint="eastAsia"/>
                <w:color w:val="000000"/>
                <w:kern w:val="0"/>
                <w:sz w:val="24"/>
                <w:shd w:val="clear" w:color="auto" w:fill="FFFFFF"/>
              </w:rPr>
              <w:t>重要</w:t>
            </w:r>
            <w:r>
              <w:rPr>
                <w:rFonts w:ascii="仿宋_GB2312" w:eastAsia="仿宋_GB2312" w:hAnsi="仿宋_GB2312" w:cs="仿宋_GB2312" w:hint="eastAsia"/>
                <w:color w:val="000000"/>
                <w:kern w:val="0"/>
                <w:sz w:val="24"/>
                <w:shd w:val="clear" w:color="auto" w:fill="FFFFFF"/>
              </w:rPr>
              <w:t>依据。</w:t>
            </w:r>
            <w:r>
              <w:rPr>
                <w:rFonts w:ascii="黑体" w:eastAsia="黑体" w:hAnsi="黑体" w:cs="黑体" w:hint="eastAsia"/>
                <w:color w:val="000000"/>
                <w:kern w:val="0"/>
                <w:sz w:val="24"/>
                <w:shd w:val="clear" w:color="auto" w:fill="FFFFFF"/>
              </w:rPr>
              <w:t>调查评价成果应当依法向社会公布。</w:t>
            </w:r>
          </w:p>
        </w:tc>
      </w:tr>
      <w:tr w:rsidR="00DB40DF" w14:paraId="3E9478AD" w14:textId="77777777" w:rsidTr="00552D07">
        <w:trPr>
          <w:jc w:val="center"/>
        </w:trPr>
        <w:tc>
          <w:tcPr>
            <w:tcW w:w="4402" w:type="dxa"/>
            <w:tcBorders>
              <w:tl2br w:val="nil"/>
              <w:tr2bl w:val="nil"/>
            </w:tcBorders>
            <w:vAlign w:val="center"/>
          </w:tcPr>
          <w:p w14:paraId="7BA4CF49"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color w:val="000000"/>
                <w:kern w:val="0"/>
                <w:sz w:val="24"/>
                <w:shd w:val="clear" w:color="auto" w:fill="FFFFFF"/>
              </w:rPr>
            </w:pPr>
            <w:r>
              <w:rPr>
                <w:rFonts w:ascii="黑体" w:eastAsia="黑体" w:hAnsi="黑体" w:cs="黑体" w:hint="eastAsia"/>
                <w:bCs/>
                <w:kern w:val="0"/>
                <w:sz w:val="24"/>
              </w:rPr>
              <w:t>第十一条</w:t>
            </w:r>
            <w:bookmarkStart w:id="0" w:name="tiao_23_kuan_1"/>
            <w:bookmarkEnd w:id="0"/>
            <w:r>
              <w:rPr>
                <w:rFonts w:ascii="仿宋_GB2312" w:eastAsia="仿宋_GB2312" w:hAnsi="仿宋_GB2312" w:cs="仿宋_GB2312"/>
                <w:bCs/>
                <w:kern w:val="0"/>
                <w:sz w:val="24"/>
              </w:rPr>
              <w:t xml:space="preserve">　</w:t>
            </w:r>
            <w:r>
              <w:rPr>
                <w:rFonts w:ascii="仿宋_GB2312" w:eastAsia="仿宋_GB2312" w:hAnsi="仿宋_GB2312" w:cs="仿宋_GB2312"/>
                <w:color w:val="000000"/>
                <w:kern w:val="0"/>
                <w:sz w:val="24"/>
                <w:shd w:val="clear" w:color="auto" w:fill="FFFFFF"/>
              </w:rPr>
              <w:t>县级以上水行政主管部门根据地下水调查评价成果、水资源承载能力和经济社会发展趋势，按照以水定需、量水而行的原则，组织编制本行政区域地下水保护与利用规划,征求同级人民政府有关行政主管部门意见后，报本级人民政府批准实施。</w:t>
            </w:r>
          </w:p>
          <w:p w14:paraId="7CB12105"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color w:val="000000"/>
                <w:kern w:val="0"/>
                <w:sz w:val="24"/>
                <w:shd w:val="clear" w:color="auto" w:fill="FFFFFF"/>
              </w:rPr>
              <w:t>地下水保护与利用规划应当包含</w:t>
            </w:r>
            <w:r>
              <w:rPr>
                <w:rFonts w:ascii="仿宋_GB2312" w:eastAsia="仿宋_GB2312" w:hAnsi="仿宋_GB2312" w:cs="仿宋_GB2312"/>
                <w:color w:val="000000"/>
                <w:kern w:val="0"/>
                <w:sz w:val="24"/>
                <w:bdr w:val="single" w:sz="4" w:space="0" w:color="auto"/>
                <w:shd w:val="clear" w:color="auto" w:fill="FFFFFF"/>
              </w:rPr>
              <w:t>地下水管理和保护目标、红线控制指标、地下水利用</w:t>
            </w:r>
            <w:r>
              <w:rPr>
                <w:rFonts w:ascii="仿宋_GB2312" w:eastAsia="仿宋_GB2312" w:hAnsi="仿宋_GB2312" w:cs="仿宋_GB2312"/>
                <w:color w:val="000000"/>
                <w:kern w:val="0"/>
                <w:sz w:val="24"/>
                <w:shd w:val="clear" w:color="auto" w:fill="FFFFFF"/>
              </w:rPr>
              <w:t>总体布局</w:t>
            </w:r>
            <w:r>
              <w:rPr>
                <w:rFonts w:ascii="仿宋_GB2312" w:eastAsia="仿宋_GB2312" w:hAnsi="仿宋_GB2312" w:cs="仿宋_GB2312"/>
                <w:color w:val="000000"/>
                <w:kern w:val="0"/>
                <w:sz w:val="24"/>
                <w:bdr w:val="single" w:sz="4" w:space="0" w:color="auto"/>
                <w:shd w:val="clear" w:color="auto" w:fill="FFFFFF"/>
              </w:rPr>
              <w:t>和调配方案</w:t>
            </w:r>
            <w:r>
              <w:rPr>
                <w:rFonts w:ascii="仿宋_GB2312" w:eastAsia="仿宋_GB2312" w:hAnsi="仿宋_GB2312" w:cs="仿宋_GB2312"/>
                <w:color w:val="000000"/>
                <w:kern w:val="0"/>
                <w:sz w:val="24"/>
                <w:shd w:val="clear" w:color="auto" w:fill="FFFFFF"/>
              </w:rPr>
              <w:t>，地下水</w:t>
            </w:r>
            <w:r>
              <w:rPr>
                <w:rFonts w:ascii="仿宋_GB2312" w:eastAsia="仿宋_GB2312" w:hAnsi="仿宋_GB2312" w:cs="仿宋_GB2312"/>
                <w:color w:val="000000"/>
                <w:kern w:val="0"/>
                <w:sz w:val="24"/>
                <w:bdr w:val="single" w:sz="4" w:space="0" w:color="auto"/>
                <w:shd w:val="clear" w:color="auto" w:fill="FFFFFF"/>
              </w:rPr>
              <w:t>保护、</w:t>
            </w:r>
            <w:r>
              <w:rPr>
                <w:rFonts w:ascii="仿宋_GB2312" w:eastAsia="仿宋_GB2312" w:hAnsi="仿宋_GB2312" w:cs="仿宋_GB2312"/>
                <w:color w:val="000000"/>
                <w:kern w:val="0"/>
                <w:sz w:val="24"/>
                <w:shd w:val="clear" w:color="auto" w:fill="FFFFFF"/>
              </w:rPr>
              <w:t>涵养和超采区治理措施</w:t>
            </w:r>
            <w:r>
              <w:rPr>
                <w:rFonts w:ascii="仿宋_GB2312" w:eastAsia="仿宋_GB2312" w:hAnsi="仿宋_GB2312" w:cs="仿宋_GB2312"/>
                <w:color w:val="000000"/>
                <w:kern w:val="0"/>
                <w:sz w:val="24"/>
                <w:bdr w:val="single" w:sz="4" w:space="0" w:color="auto"/>
                <w:shd w:val="clear" w:color="auto" w:fill="FFFFFF"/>
              </w:rPr>
              <w:t>等内容</w:t>
            </w:r>
            <w:r>
              <w:rPr>
                <w:rFonts w:ascii="仿宋_GB2312" w:eastAsia="仿宋_GB2312" w:hAnsi="仿宋_GB2312" w:cs="仿宋_GB2312"/>
                <w:color w:val="000000"/>
                <w:kern w:val="0"/>
                <w:sz w:val="24"/>
                <w:shd w:val="clear" w:color="auto" w:fill="FFFFFF"/>
              </w:rPr>
              <w:t>。</w:t>
            </w:r>
          </w:p>
        </w:tc>
        <w:tc>
          <w:tcPr>
            <w:tcW w:w="4470" w:type="dxa"/>
            <w:tcBorders>
              <w:tl2br w:val="nil"/>
              <w:tr2bl w:val="nil"/>
            </w:tcBorders>
            <w:vAlign w:val="center"/>
          </w:tcPr>
          <w:p w14:paraId="324CC69C" w14:textId="77777777" w:rsidR="00DB40DF" w:rsidRDefault="00DB40DF" w:rsidP="00552D07">
            <w:pPr>
              <w:shd w:val="clear" w:color="auto" w:fill="FFFFFF"/>
              <w:overflowPunct w:val="0"/>
              <w:spacing w:line="320" w:lineRule="exact"/>
              <w:ind w:firstLine="480"/>
              <w:rPr>
                <w:rFonts w:ascii="仿宋_GB2312" w:eastAsia="仿宋_GB2312" w:hAnsi="仿宋_GB2312" w:cs="仿宋_GB2312"/>
                <w:b/>
                <w:bCs/>
                <w:color w:val="000000"/>
                <w:kern w:val="0"/>
                <w:sz w:val="24"/>
                <w:shd w:val="clear" w:color="auto" w:fill="FFFFFF"/>
              </w:rPr>
            </w:pPr>
            <w:r>
              <w:rPr>
                <w:rFonts w:ascii="黑体" w:eastAsia="黑体" w:hAnsi="黑体" w:cs="黑体" w:hint="eastAsia"/>
                <w:bCs/>
                <w:kern w:val="0"/>
                <w:sz w:val="24"/>
              </w:rPr>
              <w:t>第十一条</w:t>
            </w:r>
            <w:r>
              <w:rPr>
                <w:rFonts w:ascii="仿宋_GB2312" w:eastAsia="仿宋_GB2312" w:hAnsi="仿宋_GB2312" w:cs="仿宋_GB2312"/>
                <w:bCs/>
                <w:kern w:val="0"/>
                <w:sz w:val="24"/>
              </w:rPr>
              <w:t xml:space="preserve">　</w:t>
            </w:r>
            <w:r>
              <w:rPr>
                <w:rFonts w:ascii="仿宋_GB2312" w:eastAsia="仿宋_GB2312" w:hAnsi="仿宋_GB2312" w:cs="仿宋_GB2312"/>
                <w:color w:val="000000"/>
                <w:kern w:val="0"/>
                <w:sz w:val="24"/>
                <w:shd w:val="clear" w:color="auto" w:fill="FFFFFF"/>
              </w:rPr>
              <w:t>县级以上水行政主管部门根据地下水调查评价成果、水资源承载能力和经济社会发展趋势，按照以水定需、量水而行的原则，组织编制本行政区域地下水保护与利用规划,征求同级人民政府有关行政主管部门意见后，报本级人民政府批准实施</w:t>
            </w:r>
            <w:r>
              <w:rPr>
                <w:rFonts w:ascii="仿宋_GB2312" w:eastAsia="仿宋_GB2312" w:hAnsi="仿宋_GB2312" w:cs="仿宋_GB2312"/>
                <w:b/>
                <w:bCs/>
                <w:color w:val="000000"/>
                <w:kern w:val="0"/>
                <w:sz w:val="24"/>
                <w:shd w:val="clear" w:color="auto" w:fill="FFFFFF"/>
              </w:rPr>
              <w:t>，</w:t>
            </w:r>
            <w:r>
              <w:rPr>
                <w:rFonts w:ascii="黑体" w:eastAsia="黑体" w:hAnsi="黑体" w:cs="黑体" w:hint="eastAsia"/>
                <w:color w:val="000000"/>
                <w:kern w:val="0"/>
                <w:sz w:val="24"/>
                <w:shd w:val="clear" w:color="auto" w:fill="FFFFFF"/>
              </w:rPr>
              <w:t>并报上一级水行政主管部门备案</w:t>
            </w:r>
            <w:r>
              <w:rPr>
                <w:rFonts w:ascii="仿宋_GB2312" w:eastAsia="仿宋_GB2312" w:hAnsi="仿宋_GB2312" w:cs="仿宋_GB2312"/>
                <w:color w:val="000000"/>
                <w:kern w:val="0"/>
                <w:sz w:val="24"/>
                <w:shd w:val="clear" w:color="auto" w:fill="FFFFFF"/>
              </w:rPr>
              <w:t>。</w:t>
            </w:r>
          </w:p>
          <w:p w14:paraId="466C2A02" w14:textId="77777777" w:rsidR="00DB40DF" w:rsidRDefault="00DB40DF" w:rsidP="00552D07">
            <w:pPr>
              <w:shd w:val="clear" w:color="auto" w:fill="FFFFFF"/>
              <w:overflowPunct w:val="0"/>
              <w:spacing w:line="320" w:lineRule="exact"/>
              <w:ind w:firstLine="480"/>
              <w:rPr>
                <w:rFonts w:ascii="仿宋_GB2312" w:eastAsia="仿宋_GB2312" w:hAnsi="仿宋_GB2312" w:cs="仿宋_GB2312"/>
                <w:bCs/>
                <w:kern w:val="0"/>
                <w:sz w:val="24"/>
              </w:rPr>
            </w:pPr>
            <w:r>
              <w:rPr>
                <w:rFonts w:ascii="仿宋_GB2312" w:eastAsia="仿宋_GB2312" w:hAnsi="仿宋_GB2312" w:cs="仿宋_GB2312"/>
                <w:color w:val="000000"/>
                <w:kern w:val="0"/>
                <w:sz w:val="24"/>
                <w:shd w:val="clear" w:color="auto" w:fill="FFFFFF"/>
              </w:rPr>
              <w:t>地下水保护与利用规划应当包含</w:t>
            </w:r>
            <w:r>
              <w:rPr>
                <w:rFonts w:ascii="黑体" w:eastAsia="黑体" w:hAnsi="黑体" w:cs="黑体" w:hint="eastAsia"/>
                <w:color w:val="000000"/>
                <w:kern w:val="0"/>
                <w:sz w:val="24"/>
                <w:shd w:val="clear" w:color="auto" w:fill="FFFFFF"/>
              </w:rPr>
              <w:t>地下水资源及其开发利用现状、地下水保护利用目标及</w:t>
            </w:r>
            <w:r>
              <w:rPr>
                <w:rFonts w:ascii="仿宋_GB2312" w:eastAsia="仿宋_GB2312" w:hAnsi="仿宋_GB2312" w:cs="仿宋_GB2312" w:hint="eastAsia"/>
                <w:color w:val="000000"/>
                <w:kern w:val="0"/>
                <w:sz w:val="24"/>
                <w:shd w:val="clear" w:color="auto" w:fill="FFFFFF"/>
              </w:rPr>
              <w:t>总体布局</w:t>
            </w:r>
            <w:r>
              <w:rPr>
                <w:rFonts w:ascii="黑体" w:eastAsia="黑体" w:hAnsi="黑体" w:cs="黑体" w:hint="eastAsia"/>
                <w:color w:val="000000"/>
                <w:kern w:val="0"/>
                <w:sz w:val="24"/>
                <w:shd w:val="clear" w:color="auto" w:fill="FFFFFF"/>
              </w:rPr>
              <w:t>、主要任务，以及</w:t>
            </w:r>
            <w:r>
              <w:rPr>
                <w:rFonts w:ascii="仿宋_GB2312" w:eastAsia="仿宋_GB2312" w:hAnsi="仿宋_GB2312" w:cs="仿宋_GB2312" w:hint="eastAsia"/>
                <w:color w:val="000000"/>
                <w:kern w:val="0"/>
                <w:sz w:val="24"/>
                <w:shd w:val="clear" w:color="auto" w:fill="FFFFFF"/>
              </w:rPr>
              <w:t>地下水</w:t>
            </w:r>
            <w:r>
              <w:rPr>
                <w:rFonts w:ascii="仿宋_GB2312" w:eastAsia="仿宋_GB2312" w:hAnsi="仿宋_GB2312" w:cs="仿宋_GB2312"/>
                <w:color w:val="000000"/>
                <w:kern w:val="0"/>
                <w:sz w:val="24"/>
                <w:shd w:val="clear" w:color="auto" w:fill="FFFFFF"/>
              </w:rPr>
              <w:t>涵养和超采区治理</w:t>
            </w:r>
            <w:r>
              <w:rPr>
                <w:rFonts w:ascii="黑体" w:eastAsia="黑体" w:hAnsi="黑体" w:cs="黑体" w:hint="eastAsia"/>
                <w:color w:val="000000"/>
                <w:kern w:val="0"/>
                <w:sz w:val="24"/>
                <w:shd w:val="clear" w:color="auto" w:fill="FFFFFF"/>
              </w:rPr>
              <w:t>等的主要</w:t>
            </w:r>
            <w:r>
              <w:rPr>
                <w:rFonts w:ascii="仿宋_GB2312" w:eastAsia="仿宋_GB2312" w:hAnsi="仿宋_GB2312" w:cs="仿宋_GB2312"/>
                <w:color w:val="000000"/>
                <w:kern w:val="0"/>
                <w:sz w:val="24"/>
                <w:shd w:val="clear" w:color="auto" w:fill="FFFFFF"/>
              </w:rPr>
              <w:t>措施。</w:t>
            </w:r>
          </w:p>
        </w:tc>
      </w:tr>
      <w:tr w:rsidR="00DB40DF" w14:paraId="7AFE4FFF" w14:textId="77777777" w:rsidTr="00552D07">
        <w:trPr>
          <w:jc w:val="center"/>
        </w:trPr>
        <w:tc>
          <w:tcPr>
            <w:tcW w:w="4402" w:type="dxa"/>
            <w:tcBorders>
              <w:tl2br w:val="nil"/>
              <w:tr2bl w:val="nil"/>
            </w:tcBorders>
            <w:vAlign w:val="center"/>
          </w:tcPr>
          <w:p w14:paraId="60E6588A"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t>第十二条</w:t>
            </w:r>
            <w:r>
              <w:rPr>
                <w:rFonts w:ascii="仿宋_GB2312" w:eastAsia="仿宋_GB2312" w:hAnsi="仿宋_GB2312" w:cs="仿宋_GB2312" w:hint="eastAsia"/>
                <w:bCs/>
                <w:kern w:val="0"/>
                <w:sz w:val="24"/>
              </w:rPr>
              <w:t xml:space="preserve">  地下水保护与利用规划应当服从水资源综合规划、流域规划和上一级地下水保护与利用规划</w:t>
            </w:r>
            <w:r>
              <w:rPr>
                <w:rFonts w:ascii="仿宋_GB2312" w:eastAsia="仿宋_GB2312" w:hAnsi="仿宋_GB2312" w:cs="仿宋_GB2312" w:hint="eastAsia"/>
                <w:bCs/>
                <w:kern w:val="0"/>
                <w:sz w:val="24"/>
                <w:bdr w:val="single" w:sz="4" w:space="0" w:color="000000"/>
              </w:rPr>
              <w:t>，并与土地利用总体规划、城乡规划、主体功能区规划相协调</w:t>
            </w:r>
            <w:r>
              <w:rPr>
                <w:rFonts w:ascii="仿宋_GB2312" w:eastAsia="仿宋_GB2312" w:hAnsi="仿宋_GB2312" w:cs="仿宋_GB2312" w:hint="eastAsia"/>
                <w:bCs/>
                <w:kern w:val="0"/>
                <w:sz w:val="24"/>
              </w:rPr>
              <w:t>。</w:t>
            </w:r>
          </w:p>
          <w:p w14:paraId="7FDFA236"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编制地下水保护与利用规划应当征求专家、公众和相关单位的意见。</w:t>
            </w:r>
          </w:p>
        </w:tc>
        <w:tc>
          <w:tcPr>
            <w:tcW w:w="4470" w:type="dxa"/>
            <w:tcBorders>
              <w:tl2br w:val="nil"/>
              <w:tr2bl w:val="nil"/>
            </w:tcBorders>
            <w:vAlign w:val="center"/>
          </w:tcPr>
          <w:p w14:paraId="415EEA07"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第十二条</w:t>
            </w:r>
            <w:r>
              <w:rPr>
                <w:rFonts w:ascii="仿宋_GB2312" w:eastAsia="仿宋_GB2312" w:hAnsi="仿宋_GB2312" w:cs="仿宋_GB2312" w:hint="eastAsia"/>
                <w:bCs/>
                <w:kern w:val="0"/>
                <w:sz w:val="24"/>
              </w:rPr>
              <w:t xml:space="preserve">  </w:t>
            </w:r>
            <w:r>
              <w:rPr>
                <w:rFonts w:ascii="仿宋_GB2312" w:eastAsia="仿宋_GB2312" w:hAnsi="仿宋_GB2312" w:cs="仿宋_GB2312"/>
                <w:bCs/>
                <w:kern w:val="0"/>
                <w:sz w:val="24"/>
              </w:rPr>
              <w:t>地下水保护与利用规划应当服从水资源综合规划、流域规划和上一级地下水保护与利用规划。</w:t>
            </w:r>
          </w:p>
          <w:p w14:paraId="7144E47C" w14:textId="77777777" w:rsidR="00DB40DF" w:rsidRDefault="00DB40DF" w:rsidP="00552D07">
            <w:pPr>
              <w:shd w:val="clear" w:color="auto" w:fill="FFFFFF"/>
              <w:overflowPunct w:val="0"/>
              <w:spacing w:line="320" w:lineRule="exact"/>
              <w:ind w:firstLineChars="200" w:firstLine="480"/>
              <w:rPr>
                <w:rFonts w:hint="eastAsia"/>
                <w:sz w:val="24"/>
              </w:rPr>
            </w:pPr>
            <w:r>
              <w:rPr>
                <w:rFonts w:ascii="仿宋_GB2312" w:eastAsia="仿宋_GB2312" w:hAnsi="仿宋_GB2312" w:cs="仿宋_GB2312"/>
                <w:bCs/>
                <w:kern w:val="0"/>
                <w:sz w:val="24"/>
              </w:rPr>
              <w:t>编制地下水保护与利用规划应当征求专家、公众和相关单位的意见。</w:t>
            </w:r>
          </w:p>
        </w:tc>
      </w:tr>
      <w:tr w:rsidR="00DB40DF" w14:paraId="1B9E50BA" w14:textId="77777777" w:rsidTr="00552D07">
        <w:trPr>
          <w:jc w:val="center"/>
        </w:trPr>
        <w:tc>
          <w:tcPr>
            <w:tcW w:w="4402" w:type="dxa"/>
            <w:tcBorders>
              <w:tl2br w:val="nil"/>
              <w:tr2bl w:val="nil"/>
            </w:tcBorders>
            <w:vAlign w:val="center"/>
          </w:tcPr>
          <w:p w14:paraId="094FD9A8"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bCs/>
                <w:kern w:val="0"/>
                <w:sz w:val="24"/>
              </w:rPr>
              <w:lastRenderedPageBreak/>
              <w:t>第十四条</w:t>
            </w:r>
            <w:r>
              <w:rPr>
                <w:rFonts w:ascii="仿宋_GB2312" w:eastAsia="仿宋_GB2312" w:hAnsi="仿宋_GB2312" w:cs="仿宋_GB2312" w:hint="eastAsia"/>
                <w:bCs/>
                <w:kern w:val="0"/>
                <w:sz w:val="24"/>
              </w:rPr>
              <w:t xml:space="preserve">  </w:t>
            </w:r>
            <w:r>
              <w:rPr>
                <w:rFonts w:ascii="仿宋_GB2312" w:eastAsia="仿宋_GB2312" w:hAnsi="仿宋_GB2312" w:cs="仿宋_GB2312" w:hint="eastAsia"/>
                <w:color w:val="000000"/>
                <w:kern w:val="0"/>
                <w:sz w:val="24"/>
                <w:shd w:val="clear" w:color="auto" w:fill="FFFFFF"/>
              </w:rPr>
              <w:t>县级以上</w:t>
            </w:r>
            <w:r>
              <w:rPr>
                <w:rFonts w:ascii="仿宋_GB2312" w:eastAsia="仿宋_GB2312" w:hAnsi="仿宋_GB2312" w:cs="仿宋_GB2312" w:hint="eastAsia"/>
                <w:color w:val="000000"/>
                <w:kern w:val="0"/>
                <w:sz w:val="24"/>
                <w:bdr w:val="single" w:sz="4" w:space="0" w:color="auto"/>
                <w:shd w:val="clear" w:color="auto" w:fill="FFFFFF"/>
              </w:rPr>
              <w:t>环境保护</w:t>
            </w:r>
            <w:r>
              <w:rPr>
                <w:rFonts w:ascii="仿宋_GB2312" w:eastAsia="仿宋_GB2312" w:hAnsi="仿宋_GB2312" w:cs="仿宋_GB2312" w:hint="eastAsia"/>
                <w:color w:val="000000"/>
                <w:kern w:val="0"/>
                <w:sz w:val="24"/>
                <w:shd w:val="clear" w:color="auto" w:fill="FFFFFF"/>
              </w:rPr>
              <w:t>行政主管部门在地下水资源调查评价成果的基础上，开展地下水污染状况调查，会同同级水利、</w:t>
            </w:r>
            <w:r>
              <w:rPr>
                <w:rFonts w:ascii="仿宋_GB2312" w:eastAsia="仿宋_GB2312" w:hAnsi="仿宋_GB2312" w:cs="仿宋_GB2312" w:hint="eastAsia"/>
                <w:color w:val="000000"/>
                <w:kern w:val="0"/>
                <w:sz w:val="24"/>
                <w:bdr w:val="single" w:sz="4" w:space="0" w:color="auto"/>
                <w:shd w:val="clear" w:color="auto" w:fill="FFFFFF"/>
              </w:rPr>
              <w:t>国土资源行政</w:t>
            </w:r>
            <w:r>
              <w:rPr>
                <w:rFonts w:ascii="仿宋_GB2312" w:eastAsia="仿宋_GB2312" w:hAnsi="仿宋_GB2312" w:cs="仿宋_GB2312" w:hint="eastAsia"/>
                <w:color w:val="000000"/>
                <w:kern w:val="0"/>
                <w:sz w:val="24"/>
                <w:shd w:val="clear" w:color="auto" w:fill="FFFFFF"/>
              </w:rPr>
              <w:t>主管部门编制地下水污染防治规划，报本级人民政府批准实施，并向社会公布。</w:t>
            </w:r>
          </w:p>
          <w:p w14:paraId="575DCAC9"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color w:val="000000"/>
                <w:kern w:val="0"/>
                <w:sz w:val="24"/>
                <w:shd w:val="clear" w:color="auto" w:fill="FFFFFF"/>
              </w:rPr>
              <w:t>地下水污染防治规划应当划定地下水污染治理区、防控区及一般保护区。</w:t>
            </w:r>
          </w:p>
        </w:tc>
        <w:tc>
          <w:tcPr>
            <w:tcW w:w="4470" w:type="dxa"/>
            <w:tcBorders>
              <w:tl2br w:val="nil"/>
              <w:tr2bl w:val="nil"/>
            </w:tcBorders>
            <w:vAlign w:val="center"/>
          </w:tcPr>
          <w:p w14:paraId="4439692C"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color w:val="000000"/>
                <w:kern w:val="0"/>
                <w:sz w:val="24"/>
                <w:shd w:val="clear" w:color="auto" w:fill="FFFFFF"/>
              </w:rPr>
            </w:pPr>
            <w:r>
              <w:rPr>
                <w:rFonts w:ascii="黑体" w:eastAsia="黑体" w:hAnsi="黑体" w:cs="黑体" w:hint="eastAsia"/>
                <w:bCs/>
                <w:kern w:val="0"/>
                <w:sz w:val="24"/>
              </w:rPr>
              <w:t>第十四条</w:t>
            </w:r>
            <w:r>
              <w:rPr>
                <w:rFonts w:ascii="仿宋_GB2312" w:eastAsia="仿宋_GB2312" w:hAnsi="仿宋_GB2312" w:cs="仿宋_GB2312" w:hint="eastAsia"/>
                <w:color w:val="000000"/>
                <w:kern w:val="0"/>
                <w:sz w:val="24"/>
                <w:shd w:val="clear" w:color="auto" w:fill="FFFFFF"/>
              </w:rPr>
              <w:t xml:space="preserve">　</w:t>
            </w:r>
            <w:r>
              <w:rPr>
                <w:rFonts w:ascii="仿宋_GB2312" w:eastAsia="仿宋_GB2312" w:hAnsi="仿宋_GB2312" w:cs="仿宋_GB2312"/>
                <w:color w:val="000000"/>
                <w:kern w:val="0"/>
                <w:sz w:val="24"/>
                <w:shd w:val="clear" w:color="auto" w:fill="FFFFFF"/>
              </w:rPr>
              <w:t>县级以上</w:t>
            </w:r>
            <w:r>
              <w:rPr>
                <w:rFonts w:ascii="黑体" w:eastAsia="黑体" w:hAnsi="黑体" w:cs="黑体" w:hint="eastAsia"/>
                <w:color w:val="000000"/>
                <w:kern w:val="0"/>
                <w:sz w:val="24"/>
                <w:shd w:val="clear" w:color="auto" w:fill="FFFFFF"/>
              </w:rPr>
              <w:t>生态环境</w:t>
            </w:r>
            <w:r>
              <w:rPr>
                <w:rFonts w:ascii="仿宋_GB2312" w:eastAsia="仿宋_GB2312" w:hAnsi="仿宋_GB2312" w:cs="仿宋_GB2312"/>
                <w:color w:val="000000"/>
                <w:kern w:val="0"/>
                <w:sz w:val="24"/>
                <w:shd w:val="clear" w:color="auto" w:fill="FFFFFF"/>
              </w:rPr>
              <w:t>行政主管部门在地下水资源调查评价成果的基础上，开展地下水污染状况调查，会同同级</w:t>
            </w:r>
            <w:r>
              <w:rPr>
                <w:rFonts w:ascii="仿宋_GB2312" w:eastAsia="仿宋_GB2312" w:hAnsi="仿宋_GB2312" w:cs="仿宋_GB2312" w:hint="eastAsia"/>
                <w:color w:val="000000"/>
                <w:kern w:val="0"/>
                <w:sz w:val="24"/>
                <w:shd w:val="clear" w:color="auto" w:fill="FFFFFF"/>
              </w:rPr>
              <w:t>水利</w:t>
            </w:r>
            <w:r>
              <w:rPr>
                <w:rFonts w:ascii="仿宋_GB2312" w:eastAsia="仿宋_GB2312" w:hAnsi="仿宋_GB2312" w:cs="仿宋_GB2312"/>
                <w:color w:val="000000"/>
                <w:kern w:val="0"/>
                <w:sz w:val="24"/>
                <w:shd w:val="clear" w:color="auto" w:fill="FFFFFF"/>
              </w:rPr>
              <w:t>、</w:t>
            </w:r>
            <w:r>
              <w:rPr>
                <w:rFonts w:ascii="黑体" w:eastAsia="黑体" w:hAnsi="黑体" w:cs="黑体" w:hint="eastAsia"/>
                <w:color w:val="000000"/>
                <w:kern w:val="0"/>
                <w:sz w:val="24"/>
                <w:shd w:val="clear" w:color="auto" w:fill="FFFFFF"/>
              </w:rPr>
              <w:t>自然资源</w:t>
            </w:r>
            <w:r>
              <w:rPr>
                <w:rFonts w:ascii="仿宋_GB2312" w:eastAsia="仿宋_GB2312" w:hAnsi="仿宋_GB2312" w:cs="仿宋_GB2312"/>
                <w:color w:val="000000"/>
                <w:kern w:val="0"/>
                <w:sz w:val="24"/>
                <w:shd w:val="clear" w:color="auto" w:fill="FFFFFF"/>
              </w:rPr>
              <w:t>主管部门编制地下水污染防治规划，报本级人民政府批准实施，并向社会公布。</w:t>
            </w:r>
          </w:p>
          <w:p w14:paraId="698482E4"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color w:val="000000"/>
                <w:kern w:val="0"/>
                <w:sz w:val="24"/>
                <w:shd w:val="clear" w:color="auto" w:fill="FFFFFF"/>
              </w:rPr>
              <w:t>地下水污染防治规划应当划定地下水污染治理区、防控区及一般保护区。</w:t>
            </w:r>
          </w:p>
        </w:tc>
      </w:tr>
      <w:tr w:rsidR="00DB40DF" w14:paraId="506089C4" w14:textId="77777777" w:rsidTr="00552D07">
        <w:trPr>
          <w:trHeight w:val="1974"/>
          <w:jc w:val="center"/>
        </w:trPr>
        <w:tc>
          <w:tcPr>
            <w:tcW w:w="4402" w:type="dxa"/>
            <w:tcBorders>
              <w:tl2br w:val="nil"/>
              <w:tr2bl w:val="nil"/>
            </w:tcBorders>
            <w:vAlign w:val="center"/>
          </w:tcPr>
          <w:p w14:paraId="238BB8A1"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bdr w:val="single" w:sz="4" w:space="0" w:color="000000"/>
              </w:rPr>
            </w:pPr>
            <w:r>
              <w:rPr>
                <w:rFonts w:ascii="黑体" w:eastAsia="黑体" w:hAnsi="黑体" w:cs="黑体" w:hint="eastAsia"/>
                <w:bCs/>
                <w:kern w:val="0"/>
                <w:sz w:val="24"/>
              </w:rPr>
              <w:t>第十六条</w:t>
            </w:r>
            <w:r>
              <w:rPr>
                <w:rFonts w:ascii="仿宋_GB2312" w:eastAsia="仿宋_GB2312" w:hAnsi="仿宋_GB2312" w:cs="仿宋_GB2312" w:hint="eastAsia"/>
                <w:bCs/>
                <w:kern w:val="0"/>
                <w:sz w:val="24"/>
              </w:rPr>
              <w:t xml:space="preserve">  省水行政主管部门会同</w:t>
            </w:r>
            <w:r>
              <w:rPr>
                <w:rFonts w:ascii="仿宋_GB2312" w:eastAsia="仿宋_GB2312" w:hAnsi="仿宋_GB2312" w:cs="仿宋_GB2312" w:hint="eastAsia"/>
                <w:bCs/>
                <w:kern w:val="0"/>
                <w:sz w:val="24"/>
                <w:bdr w:val="single" w:sz="4" w:space="0" w:color="000000"/>
              </w:rPr>
              <w:t>国土资源</w:t>
            </w:r>
            <w:r>
              <w:rPr>
                <w:rFonts w:ascii="仿宋_GB2312" w:eastAsia="仿宋_GB2312" w:hAnsi="仿宋_GB2312" w:cs="仿宋_GB2312" w:hint="eastAsia"/>
                <w:bCs/>
                <w:kern w:val="0"/>
                <w:sz w:val="24"/>
              </w:rPr>
              <w:t>等有关行政主管部门</w:t>
            </w:r>
            <w:r>
              <w:rPr>
                <w:rFonts w:ascii="仿宋_GB2312" w:eastAsia="仿宋_GB2312" w:hAnsi="仿宋_GB2312" w:cs="仿宋_GB2312" w:hint="eastAsia"/>
                <w:bCs/>
                <w:kern w:val="0"/>
                <w:sz w:val="24"/>
                <w:bdr w:val="single" w:sz="4" w:space="0" w:color="000000"/>
              </w:rPr>
              <w:t>根据地下水调查评价与监测成果、供水水源情况和国家有关技术规范，调整划定地下水超采区</w:t>
            </w:r>
            <w:r>
              <w:rPr>
                <w:rFonts w:ascii="仿宋_GB2312" w:eastAsia="仿宋_GB2312" w:hAnsi="仿宋_GB2312" w:cs="仿宋_GB2312" w:hint="eastAsia"/>
                <w:bCs/>
                <w:kern w:val="0"/>
                <w:sz w:val="24"/>
              </w:rPr>
              <w:t>。</w:t>
            </w:r>
          </w:p>
          <w:p w14:paraId="4236AFC9"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地下水超采区包括一般超采区和严重超采区。</w:t>
            </w:r>
          </w:p>
        </w:tc>
        <w:tc>
          <w:tcPr>
            <w:tcW w:w="4470" w:type="dxa"/>
            <w:tcBorders>
              <w:tl2br w:val="nil"/>
              <w:tr2bl w:val="nil"/>
            </w:tcBorders>
            <w:vAlign w:val="center"/>
          </w:tcPr>
          <w:p w14:paraId="47028DCE"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黑体" w:eastAsia="黑体" w:hAnsi="黑体" w:cs="黑体" w:hint="eastAsia"/>
                <w:bCs/>
                <w:kern w:val="0"/>
                <w:sz w:val="24"/>
              </w:rPr>
              <w:t xml:space="preserve">第十六条  </w:t>
            </w:r>
            <w:r>
              <w:rPr>
                <w:rFonts w:ascii="仿宋_GB2312" w:eastAsia="仿宋_GB2312" w:hAnsi="仿宋_GB2312" w:cs="仿宋_GB2312" w:hint="eastAsia"/>
                <w:bCs/>
                <w:kern w:val="0"/>
                <w:sz w:val="24"/>
              </w:rPr>
              <w:t>省水行政主管部门会同</w:t>
            </w:r>
            <w:r>
              <w:rPr>
                <w:rFonts w:ascii="黑体" w:eastAsia="黑体" w:hAnsi="黑体" w:cs="黑体" w:hint="eastAsia"/>
                <w:bCs/>
                <w:kern w:val="0"/>
                <w:sz w:val="24"/>
              </w:rPr>
              <w:t>自然资源</w:t>
            </w:r>
            <w:r>
              <w:rPr>
                <w:rFonts w:ascii="仿宋_GB2312" w:eastAsia="仿宋_GB2312" w:hAnsi="仿宋_GB2312" w:cs="仿宋_GB2312" w:hint="eastAsia"/>
                <w:bCs/>
                <w:kern w:val="0"/>
                <w:sz w:val="24"/>
              </w:rPr>
              <w:t>等有关行政主管部门，</w:t>
            </w:r>
            <w:r>
              <w:rPr>
                <w:rFonts w:ascii="黑体" w:eastAsia="黑体" w:hAnsi="黑体" w:cs="黑体" w:hint="eastAsia"/>
                <w:bCs/>
                <w:kern w:val="0"/>
                <w:sz w:val="24"/>
              </w:rPr>
              <w:t>按照要求组织开展本省地下水超采区划定基础工作，依法报国务院水行政主管部门审核公布</w:t>
            </w:r>
            <w:r>
              <w:rPr>
                <w:rFonts w:ascii="仿宋_GB2312" w:eastAsia="仿宋_GB2312" w:hAnsi="仿宋_GB2312" w:cs="仿宋_GB2312" w:hint="eastAsia"/>
                <w:bCs/>
                <w:kern w:val="0"/>
                <w:sz w:val="24"/>
              </w:rPr>
              <w:t>。</w:t>
            </w:r>
          </w:p>
          <w:p w14:paraId="4807053B"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地下水超采区包括一般超采区和严重超采区。</w:t>
            </w:r>
          </w:p>
        </w:tc>
      </w:tr>
      <w:tr w:rsidR="00DB40DF" w14:paraId="62309119" w14:textId="77777777" w:rsidTr="00552D07">
        <w:trPr>
          <w:trHeight w:val="597"/>
          <w:jc w:val="center"/>
        </w:trPr>
        <w:tc>
          <w:tcPr>
            <w:tcW w:w="4402" w:type="dxa"/>
            <w:tcBorders>
              <w:tl2br w:val="nil"/>
              <w:tr2bl w:val="nil"/>
            </w:tcBorders>
            <w:vAlign w:val="center"/>
          </w:tcPr>
          <w:p w14:paraId="2291FC2C"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bCs/>
                <w:kern w:val="0"/>
                <w:sz w:val="24"/>
              </w:rPr>
              <w:t>第十七条</w:t>
            </w:r>
            <w:r>
              <w:rPr>
                <w:rFonts w:ascii="仿宋_GB2312" w:eastAsia="仿宋_GB2312" w:hAnsi="仿宋_GB2312" w:cs="仿宋_GB2312" w:hint="eastAsia"/>
                <w:bCs/>
                <w:kern w:val="0"/>
                <w:sz w:val="24"/>
              </w:rPr>
              <w:t xml:space="preserve">  </w:t>
            </w:r>
            <w:r>
              <w:rPr>
                <w:rFonts w:ascii="仿宋_GB2312" w:eastAsia="仿宋_GB2312" w:hAnsi="仿宋_GB2312" w:cs="仿宋_GB2312" w:hint="eastAsia"/>
                <w:color w:val="000000"/>
                <w:kern w:val="0"/>
                <w:sz w:val="24"/>
                <w:bdr w:val="single" w:sz="4" w:space="0" w:color="auto"/>
                <w:shd w:val="clear" w:color="auto" w:fill="FFFFFF"/>
              </w:rPr>
              <w:t>在地下水严重超采区，可以</w:t>
            </w:r>
            <w:r>
              <w:rPr>
                <w:rFonts w:ascii="仿宋_GB2312" w:eastAsia="仿宋_GB2312" w:hAnsi="仿宋_GB2312" w:cs="仿宋_GB2312" w:hint="eastAsia"/>
                <w:color w:val="000000"/>
                <w:kern w:val="0"/>
                <w:sz w:val="24"/>
                <w:shd w:val="clear" w:color="auto" w:fill="FFFFFF"/>
              </w:rPr>
              <w:t>划定地下水禁止开采区</w:t>
            </w:r>
            <w:r>
              <w:rPr>
                <w:rFonts w:ascii="仿宋_GB2312" w:eastAsia="仿宋_GB2312" w:hAnsi="仿宋_GB2312" w:cs="仿宋_GB2312" w:hint="eastAsia"/>
                <w:color w:val="000000"/>
                <w:kern w:val="0"/>
                <w:sz w:val="24"/>
                <w:bdr w:val="single" w:sz="4" w:space="0" w:color="auto"/>
                <w:shd w:val="clear" w:color="auto" w:fill="FFFFFF"/>
              </w:rPr>
              <w:t>或者</w:t>
            </w:r>
            <w:r>
              <w:rPr>
                <w:rFonts w:ascii="仿宋_GB2312" w:eastAsia="仿宋_GB2312" w:hAnsi="仿宋_GB2312" w:cs="仿宋_GB2312" w:hint="eastAsia"/>
                <w:color w:val="000000"/>
                <w:kern w:val="0"/>
                <w:sz w:val="24"/>
                <w:shd w:val="clear" w:color="auto" w:fill="FFFFFF"/>
              </w:rPr>
              <w:t>限制开采区，经省人民政府批准后向社会</w:t>
            </w:r>
            <w:r>
              <w:rPr>
                <w:rFonts w:ascii="仿宋_GB2312" w:eastAsia="仿宋_GB2312" w:hAnsi="仿宋_GB2312" w:cs="仿宋_GB2312" w:hint="eastAsia"/>
                <w:color w:val="000000"/>
                <w:kern w:val="0"/>
                <w:sz w:val="24"/>
                <w:bdr w:val="single" w:sz="4" w:space="0" w:color="auto"/>
                <w:shd w:val="clear" w:color="auto" w:fill="FFFFFF"/>
              </w:rPr>
              <w:t>公</w:t>
            </w:r>
            <w:r>
              <w:rPr>
                <w:rFonts w:ascii="仿宋_GB2312" w:eastAsia="仿宋_GB2312" w:hAnsi="仿宋_GB2312" w:cs="仿宋_GB2312" w:hint="eastAsia"/>
                <w:color w:val="000000"/>
                <w:kern w:val="0"/>
                <w:sz w:val="24"/>
                <w:shd w:val="clear" w:color="auto" w:fill="FFFFFF"/>
              </w:rPr>
              <w:t>布。</w:t>
            </w:r>
          </w:p>
          <w:p w14:paraId="5583E0E6"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仿宋_GB2312" w:eastAsia="仿宋_GB2312" w:hAnsi="仿宋_GB2312" w:cs="仿宋_GB2312" w:hint="eastAsia"/>
                <w:color w:val="000000"/>
                <w:kern w:val="0"/>
                <w:sz w:val="24"/>
                <w:bdr w:val="single" w:sz="4" w:space="0" w:color="auto"/>
                <w:shd w:val="clear" w:color="auto" w:fill="FFFFFF"/>
              </w:rPr>
              <w:t>地下水严重超采区的下列区域</w:t>
            </w:r>
            <w:r>
              <w:rPr>
                <w:rFonts w:ascii="仿宋_GB2312" w:eastAsia="仿宋_GB2312" w:hAnsi="仿宋_GB2312" w:cs="仿宋_GB2312" w:hint="eastAsia"/>
                <w:color w:val="000000"/>
                <w:kern w:val="0"/>
                <w:sz w:val="24"/>
                <w:shd w:val="clear" w:color="auto" w:fill="FFFFFF"/>
              </w:rPr>
              <w:t>，应当划定为地下水禁止开采区：</w:t>
            </w:r>
          </w:p>
          <w:p w14:paraId="3F57CB3F"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仿宋_GB2312" w:eastAsia="仿宋_GB2312" w:hAnsi="仿宋_GB2312" w:cs="仿宋_GB2312" w:hint="eastAsia"/>
                <w:color w:val="000000"/>
                <w:kern w:val="0"/>
                <w:sz w:val="24"/>
                <w:bdr w:val="single" w:sz="4" w:space="0" w:color="000000"/>
                <w:shd w:val="clear" w:color="auto" w:fill="FFFFFF"/>
              </w:rPr>
              <w:t>（一）城市</w:t>
            </w:r>
            <w:r>
              <w:rPr>
                <w:rFonts w:ascii="仿宋_GB2312" w:eastAsia="仿宋_GB2312" w:hAnsi="仿宋_GB2312" w:cs="仿宋_GB2312" w:hint="eastAsia"/>
                <w:color w:val="000000"/>
                <w:kern w:val="0"/>
                <w:sz w:val="24"/>
                <w:shd w:val="clear" w:color="auto" w:fill="FFFFFF"/>
              </w:rPr>
              <w:t>公共供水管网覆盖</w:t>
            </w:r>
            <w:r>
              <w:rPr>
                <w:rFonts w:ascii="仿宋_GB2312" w:eastAsia="仿宋_GB2312" w:hAnsi="仿宋_GB2312" w:cs="仿宋_GB2312" w:hint="eastAsia"/>
                <w:color w:val="000000"/>
                <w:kern w:val="0"/>
                <w:sz w:val="24"/>
                <w:bdr w:val="single" w:sz="4" w:space="0" w:color="000000"/>
                <w:shd w:val="clear" w:color="auto" w:fill="FFFFFF"/>
              </w:rPr>
              <w:t>地区</w:t>
            </w:r>
            <w:r>
              <w:rPr>
                <w:rFonts w:ascii="仿宋_GB2312" w:eastAsia="仿宋_GB2312" w:hAnsi="仿宋_GB2312" w:cs="仿宋_GB2312" w:hint="eastAsia"/>
                <w:color w:val="000000"/>
                <w:kern w:val="0"/>
                <w:sz w:val="24"/>
                <w:shd w:val="clear" w:color="auto" w:fill="FFFFFF"/>
              </w:rPr>
              <w:t>；</w:t>
            </w:r>
          </w:p>
          <w:p w14:paraId="261CF4BF"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仿宋_GB2312" w:eastAsia="仿宋_GB2312" w:hAnsi="仿宋_GB2312" w:cs="仿宋_GB2312" w:hint="eastAsia"/>
                <w:color w:val="000000"/>
                <w:kern w:val="0"/>
                <w:sz w:val="24"/>
                <w:bdr w:val="single" w:sz="4" w:space="0" w:color="000000"/>
                <w:shd w:val="clear" w:color="auto" w:fill="FFFFFF"/>
              </w:rPr>
              <w:t>（二）</w:t>
            </w:r>
            <w:r>
              <w:rPr>
                <w:rFonts w:ascii="仿宋_GB2312" w:eastAsia="仿宋_GB2312" w:hAnsi="仿宋_GB2312" w:cs="仿宋_GB2312" w:hint="eastAsia"/>
                <w:color w:val="000000"/>
                <w:kern w:val="0"/>
                <w:sz w:val="24"/>
                <w:shd w:val="clear" w:color="auto" w:fill="FFFFFF"/>
              </w:rPr>
              <w:t>通过替代水源</w:t>
            </w:r>
            <w:r>
              <w:rPr>
                <w:rFonts w:ascii="仿宋_GB2312" w:eastAsia="仿宋_GB2312" w:hAnsi="仿宋_GB2312" w:cs="仿宋_GB2312" w:hint="eastAsia"/>
                <w:color w:val="000000"/>
                <w:kern w:val="0"/>
                <w:sz w:val="24"/>
                <w:bdr w:val="single" w:sz="4" w:space="0" w:color="auto"/>
                <w:shd w:val="clear" w:color="auto" w:fill="FFFFFF"/>
              </w:rPr>
              <w:t>能够满足用</w:t>
            </w:r>
            <w:r>
              <w:rPr>
                <w:rFonts w:ascii="仿宋_GB2312" w:eastAsia="仿宋_GB2312" w:hAnsi="仿宋_GB2312" w:cs="仿宋_GB2312" w:hint="eastAsia"/>
                <w:color w:val="000000"/>
                <w:kern w:val="0"/>
                <w:sz w:val="24"/>
                <w:shd w:val="clear" w:color="auto" w:fill="FFFFFF"/>
              </w:rPr>
              <w:t>水需求的</w:t>
            </w:r>
            <w:r>
              <w:rPr>
                <w:rFonts w:ascii="仿宋_GB2312" w:eastAsia="仿宋_GB2312" w:hAnsi="仿宋_GB2312" w:cs="仿宋_GB2312" w:hint="eastAsia"/>
                <w:color w:val="000000"/>
                <w:kern w:val="0"/>
                <w:sz w:val="24"/>
                <w:bdr w:val="single" w:sz="4" w:space="0" w:color="auto"/>
                <w:shd w:val="clear" w:color="auto" w:fill="FFFFFF"/>
              </w:rPr>
              <w:t>地</w:t>
            </w:r>
            <w:r>
              <w:rPr>
                <w:rFonts w:ascii="仿宋_GB2312" w:eastAsia="仿宋_GB2312" w:hAnsi="仿宋_GB2312" w:cs="仿宋_GB2312" w:hint="eastAsia"/>
                <w:color w:val="000000"/>
                <w:kern w:val="0"/>
                <w:sz w:val="24"/>
                <w:shd w:val="clear" w:color="auto" w:fill="FFFFFF"/>
              </w:rPr>
              <w:t>区；</w:t>
            </w:r>
          </w:p>
          <w:p w14:paraId="3FE61A74"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仿宋_GB2312" w:eastAsia="仿宋_GB2312" w:hAnsi="仿宋_GB2312" w:cs="仿宋_GB2312" w:hint="eastAsia"/>
                <w:color w:val="000000"/>
                <w:kern w:val="0"/>
                <w:sz w:val="24"/>
                <w:bdr w:val="single" w:sz="4" w:space="0" w:color="000000"/>
                <w:shd w:val="clear" w:color="auto" w:fill="FFFFFF"/>
              </w:rPr>
              <w:t>（三）</w:t>
            </w:r>
            <w:r>
              <w:rPr>
                <w:rFonts w:ascii="仿宋_GB2312" w:eastAsia="仿宋_GB2312" w:hAnsi="仿宋_GB2312" w:cs="仿宋_GB2312" w:hint="eastAsia"/>
                <w:color w:val="000000"/>
                <w:kern w:val="0"/>
                <w:sz w:val="24"/>
                <w:shd w:val="clear" w:color="auto" w:fill="FFFFFF"/>
              </w:rPr>
              <w:t>发生</w:t>
            </w:r>
            <w:r>
              <w:rPr>
                <w:rFonts w:ascii="仿宋_GB2312" w:eastAsia="仿宋_GB2312" w:hAnsi="仿宋_GB2312" w:cs="仿宋_GB2312" w:hint="eastAsia"/>
                <w:color w:val="000000"/>
                <w:kern w:val="0"/>
                <w:sz w:val="24"/>
                <w:bdr w:val="single" w:sz="4" w:space="0" w:color="auto"/>
                <w:shd w:val="clear" w:color="auto" w:fill="FFFFFF"/>
              </w:rPr>
              <w:t>过</w:t>
            </w:r>
            <w:r>
              <w:rPr>
                <w:rFonts w:ascii="仿宋_GB2312" w:eastAsia="仿宋_GB2312" w:hAnsi="仿宋_GB2312" w:cs="仿宋_GB2312" w:hint="eastAsia"/>
                <w:color w:val="000000"/>
                <w:kern w:val="0"/>
                <w:sz w:val="24"/>
                <w:shd w:val="clear" w:color="auto" w:fill="FFFFFF"/>
              </w:rPr>
              <w:t>严重地面沉降、地裂缝等地质灾害的</w:t>
            </w:r>
            <w:r>
              <w:rPr>
                <w:rFonts w:ascii="仿宋_GB2312" w:eastAsia="仿宋_GB2312" w:hAnsi="仿宋_GB2312" w:cs="仿宋_GB2312" w:hint="eastAsia"/>
                <w:color w:val="000000"/>
                <w:kern w:val="0"/>
                <w:sz w:val="24"/>
                <w:bdr w:val="single" w:sz="4" w:space="0" w:color="auto"/>
                <w:shd w:val="clear" w:color="auto" w:fill="FFFFFF"/>
              </w:rPr>
              <w:t>地</w:t>
            </w:r>
            <w:r>
              <w:rPr>
                <w:rFonts w:ascii="仿宋_GB2312" w:eastAsia="仿宋_GB2312" w:hAnsi="仿宋_GB2312" w:cs="仿宋_GB2312" w:hint="eastAsia"/>
                <w:color w:val="000000"/>
                <w:kern w:val="0"/>
                <w:sz w:val="24"/>
                <w:shd w:val="clear" w:color="auto" w:fill="FFFFFF"/>
              </w:rPr>
              <w:t>区；</w:t>
            </w:r>
          </w:p>
          <w:p w14:paraId="7991B086"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仿宋_GB2312" w:eastAsia="仿宋_GB2312" w:hAnsi="仿宋_GB2312" w:cs="仿宋_GB2312" w:hint="eastAsia"/>
                <w:color w:val="000000"/>
                <w:kern w:val="0"/>
                <w:sz w:val="24"/>
                <w:bdr w:val="single" w:sz="4" w:space="0" w:color="000000"/>
                <w:shd w:val="clear" w:color="auto" w:fill="FFFFFF"/>
              </w:rPr>
              <w:t>（四）</w:t>
            </w:r>
            <w:r>
              <w:rPr>
                <w:rFonts w:ascii="仿宋_GB2312" w:eastAsia="仿宋_GB2312" w:hAnsi="仿宋_GB2312" w:cs="仿宋_GB2312" w:hint="eastAsia"/>
                <w:color w:val="000000"/>
                <w:kern w:val="0"/>
                <w:sz w:val="24"/>
                <w:bdr w:val="single" w:sz="4" w:space="0" w:color="auto"/>
                <w:shd w:val="clear" w:color="auto" w:fill="FFFFFF"/>
              </w:rPr>
              <w:t>经地下水资源论证</w:t>
            </w:r>
            <w:r>
              <w:rPr>
                <w:rFonts w:ascii="仿宋_GB2312" w:eastAsia="仿宋_GB2312" w:hAnsi="仿宋_GB2312" w:cs="仿宋_GB2312" w:hint="eastAsia"/>
                <w:color w:val="000000"/>
                <w:kern w:val="0"/>
                <w:sz w:val="24"/>
                <w:shd w:val="clear" w:color="auto" w:fill="FFFFFF"/>
              </w:rPr>
              <w:t>开采地下水有可能严重破坏生态环境或者对社会公共利益产生重大损害的地区；</w:t>
            </w:r>
          </w:p>
          <w:p w14:paraId="652E0375"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仿宋_GB2312" w:eastAsia="仿宋_GB2312" w:hAnsi="仿宋_GB2312" w:cs="仿宋_GB2312" w:hint="eastAsia"/>
                <w:color w:val="000000"/>
                <w:kern w:val="0"/>
                <w:sz w:val="24"/>
                <w:bdr w:val="single" w:sz="4" w:space="0" w:color="auto"/>
                <w:shd w:val="clear" w:color="auto" w:fill="FFFFFF"/>
              </w:rPr>
              <w:t>（五）重点文物保护单位保护范围和</w:t>
            </w:r>
            <w:r>
              <w:rPr>
                <w:rFonts w:ascii="仿宋_GB2312" w:eastAsia="仿宋_GB2312" w:hAnsi="仿宋_GB2312" w:cs="仿宋_GB2312" w:hint="eastAsia"/>
                <w:color w:val="000000"/>
                <w:kern w:val="0"/>
                <w:sz w:val="24"/>
                <w:shd w:val="clear" w:color="auto" w:fill="FFFFFF"/>
              </w:rPr>
              <w:t>法律、法规规定其他禁止开采地下水的区域。</w:t>
            </w:r>
          </w:p>
          <w:p w14:paraId="3147863B"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仿宋_GB2312" w:eastAsia="仿宋_GB2312" w:hAnsi="仿宋_GB2312" w:cs="仿宋_GB2312" w:hint="eastAsia"/>
                <w:color w:val="000000"/>
                <w:kern w:val="0"/>
                <w:sz w:val="24"/>
                <w:bdr w:val="single" w:sz="4" w:space="0" w:color="auto"/>
                <w:shd w:val="clear" w:color="auto" w:fill="FFFFFF"/>
              </w:rPr>
              <w:t>地下水严重超采区的下列区域</w:t>
            </w:r>
            <w:r>
              <w:rPr>
                <w:rFonts w:ascii="仿宋_GB2312" w:eastAsia="仿宋_GB2312" w:hAnsi="仿宋_GB2312" w:cs="仿宋_GB2312" w:hint="eastAsia"/>
                <w:color w:val="000000"/>
                <w:kern w:val="0"/>
                <w:sz w:val="24"/>
                <w:shd w:val="clear" w:color="auto" w:fill="FFFFFF"/>
              </w:rPr>
              <w:t>应当划定为地下水限制开采区：</w:t>
            </w:r>
          </w:p>
          <w:p w14:paraId="1FF56066"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仿宋_GB2312" w:eastAsia="仿宋_GB2312" w:hAnsi="仿宋_GB2312" w:cs="仿宋_GB2312" w:hint="eastAsia"/>
                <w:color w:val="000000"/>
                <w:kern w:val="0"/>
                <w:sz w:val="24"/>
                <w:bdr w:val="single" w:sz="4" w:space="0" w:color="000000"/>
                <w:shd w:val="clear" w:color="auto" w:fill="FFFFFF"/>
              </w:rPr>
              <w:t>（一）</w:t>
            </w:r>
            <w:r>
              <w:rPr>
                <w:rFonts w:ascii="仿宋_GB2312" w:eastAsia="仿宋_GB2312" w:hAnsi="仿宋_GB2312" w:cs="仿宋_GB2312" w:hint="eastAsia"/>
                <w:color w:val="000000"/>
                <w:kern w:val="0"/>
                <w:sz w:val="24"/>
                <w:bdr w:val="single" w:sz="4" w:space="0" w:color="auto"/>
                <w:shd w:val="clear" w:color="auto" w:fill="FFFFFF"/>
              </w:rPr>
              <w:t>地下水</w:t>
            </w:r>
            <w:r>
              <w:rPr>
                <w:rFonts w:ascii="仿宋_GB2312" w:eastAsia="仿宋_GB2312" w:hAnsi="仿宋_GB2312" w:cs="仿宋_GB2312" w:hint="eastAsia"/>
                <w:color w:val="000000"/>
                <w:kern w:val="0"/>
                <w:sz w:val="24"/>
                <w:shd w:val="clear" w:color="auto" w:fill="FFFFFF"/>
              </w:rPr>
              <w:t>禁止开采区以外的</w:t>
            </w:r>
            <w:r>
              <w:rPr>
                <w:rFonts w:ascii="仿宋_GB2312" w:eastAsia="仿宋_GB2312" w:hAnsi="仿宋_GB2312" w:cs="仿宋_GB2312" w:hint="eastAsia"/>
                <w:color w:val="000000"/>
                <w:kern w:val="0"/>
                <w:sz w:val="24"/>
                <w:bdr w:val="single" w:sz="4" w:space="0" w:color="auto"/>
                <w:shd w:val="clear" w:color="auto" w:fill="FFFFFF"/>
              </w:rPr>
              <w:t>严重超采区</w:t>
            </w:r>
            <w:r>
              <w:rPr>
                <w:rFonts w:ascii="仿宋_GB2312" w:eastAsia="仿宋_GB2312" w:hAnsi="仿宋_GB2312" w:cs="仿宋_GB2312" w:hint="eastAsia"/>
                <w:color w:val="000000"/>
                <w:kern w:val="0"/>
                <w:sz w:val="24"/>
                <w:shd w:val="clear" w:color="auto" w:fill="FFFFFF"/>
              </w:rPr>
              <w:t>；</w:t>
            </w:r>
          </w:p>
          <w:p w14:paraId="237FF02A"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bdr w:val="single" w:sz="4" w:space="0" w:color="000000"/>
                <w:shd w:val="clear" w:color="auto" w:fill="FFFFFF"/>
              </w:rPr>
            </w:pPr>
            <w:r>
              <w:rPr>
                <w:rFonts w:ascii="仿宋_GB2312" w:eastAsia="仿宋_GB2312" w:hAnsi="仿宋_GB2312" w:cs="仿宋_GB2312" w:hint="eastAsia"/>
                <w:color w:val="000000"/>
                <w:kern w:val="0"/>
                <w:sz w:val="24"/>
                <w:bdr w:val="single" w:sz="4" w:space="0" w:color="000000"/>
                <w:shd w:val="clear" w:color="auto" w:fill="FFFFFF"/>
              </w:rPr>
              <w:t>（二）</w:t>
            </w:r>
            <w:r>
              <w:rPr>
                <w:rFonts w:ascii="仿宋_GB2312" w:eastAsia="仿宋_GB2312" w:hAnsi="仿宋_GB2312" w:cs="仿宋_GB2312" w:hint="eastAsia"/>
                <w:color w:val="000000"/>
                <w:kern w:val="0"/>
                <w:sz w:val="24"/>
                <w:bdr w:val="single" w:sz="4" w:space="0" w:color="auto"/>
                <w:shd w:val="clear" w:color="auto" w:fill="FFFFFF"/>
              </w:rPr>
              <w:t>一般文物保护区和风景名胜区</w:t>
            </w:r>
            <w:r>
              <w:rPr>
                <w:rFonts w:ascii="仿宋_GB2312" w:eastAsia="仿宋_GB2312" w:hAnsi="仿宋_GB2312" w:cs="仿宋_GB2312" w:hint="eastAsia"/>
                <w:color w:val="000000"/>
                <w:kern w:val="0"/>
                <w:sz w:val="24"/>
                <w:bdr w:val="single" w:sz="4" w:space="0" w:color="000000"/>
                <w:shd w:val="clear" w:color="auto" w:fill="FFFFFF"/>
              </w:rPr>
              <w:t>；</w:t>
            </w:r>
          </w:p>
          <w:p w14:paraId="7E2D3D31"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color w:val="000000"/>
                <w:kern w:val="0"/>
                <w:sz w:val="24"/>
                <w:bdr w:val="single" w:sz="4" w:space="0" w:color="000000"/>
                <w:shd w:val="clear" w:color="auto" w:fill="FFFFFF"/>
              </w:rPr>
              <w:t>（三）</w:t>
            </w:r>
            <w:r>
              <w:rPr>
                <w:rFonts w:ascii="仿宋_GB2312" w:eastAsia="仿宋_GB2312" w:hAnsi="仿宋_GB2312" w:cs="仿宋_GB2312" w:hint="eastAsia"/>
                <w:color w:val="000000"/>
                <w:kern w:val="0"/>
                <w:sz w:val="24"/>
                <w:shd w:val="clear" w:color="auto" w:fill="FFFFFF"/>
              </w:rPr>
              <w:t>其他需要限制开采地下水的区域。</w:t>
            </w:r>
          </w:p>
        </w:tc>
        <w:tc>
          <w:tcPr>
            <w:tcW w:w="4470" w:type="dxa"/>
            <w:tcBorders>
              <w:tl2br w:val="nil"/>
              <w:tr2bl w:val="nil"/>
            </w:tcBorders>
            <w:vAlign w:val="center"/>
          </w:tcPr>
          <w:p w14:paraId="28917B03" w14:textId="77777777" w:rsidR="00DB40DF" w:rsidRDefault="00DB40DF" w:rsidP="00552D07">
            <w:pPr>
              <w:pStyle w:val="BodyText1I2"/>
              <w:overflowPunct w:val="0"/>
              <w:spacing w:line="320" w:lineRule="exact"/>
              <w:ind w:leftChars="0" w:left="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sz w:val="24"/>
              </w:rPr>
              <w:t xml:space="preserve">第十七条  </w:t>
            </w:r>
            <w:r>
              <w:rPr>
                <w:rFonts w:ascii="黑体" w:eastAsia="黑体" w:hAnsi="黑体" w:cs="黑体" w:hint="eastAsia"/>
                <w:color w:val="000000"/>
                <w:kern w:val="0"/>
                <w:sz w:val="24"/>
                <w:shd w:val="clear" w:color="auto" w:fill="FFFFFF"/>
              </w:rPr>
              <w:t>省水行政主管部门会同自然资源等有关行政主管部门统筹考虑地下水超采区划定、地下水利用情况以及地质环境条件等因素，组织</w:t>
            </w:r>
            <w:r>
              <w:rPr>
                <w:rFonts w:ascii="仿宋_GB2312" w:eastAsia="仿宋_GB2312" w:hAnsi="仿宋_GB2312" w:cs="仿宋_GB2312" w:hint="eastAsia"/>
                <w:color w:val="000000"/>
                <w:kern w:val="0"/>
                <w:sz w:val="24"/>
                <w:shd w:val="clear" w:color="auto" w:fill="FFFFFF"/>
              </w:rPr>
              <w:t>划定地下水禁止开采区</w:t>
            </w:r>
            <w:r>
              <w:rPr>
                <w:rFonts w:ascii="黑体" w:eastAsia="黑体" w:hAnsi="黑体" w:cs="黑体" w:hint="eastAsia"/>
                <w:color w:val="000000"/>
                <w:kern w:val="0"/>
                <w:sz w:val="24"/>
                <w:shd w:val="clear" w:color="auto" w:fill="FFFFFF"/>
              </w:rPr>
              <w:t>、</w:t>
            </w:r>
            <w:r>
              <w:rPr>
                <w:rFonts w:ascii="仿宋_GB2312" w:eastAsia="仿宋_GB2312" w:hAnsi="仿宋_GB2312" w:cs="仿宋_GB2312" w:hint="eastAsia"/>
                <w:color w:val="000000"/>
                <w:kern w:val="0"/>
                <w:sz w:val="24"/>
                <w:shd w:val="clear" w:color="auto" w:fill="FFFFFF"/>
              </w:rPr>
              <w:t>限制开采区，经省人民政府批准后向社会</w:t>
            </w:r>
            <w:r>
              <w:rPr>
                <w:rFonts w:ascii="黑体" w:eastAsia="黑体" w:hAnsi="黑体" w:cs="黑体" w:hint="eastAsia"/>
                <w:color w:val="000000"/>
                <w:kern w:val="0"/>
                <w:sz w:val="24"/>
                <w:shd w:val="clear" w:color="auto" w:fill="FFFFFF"/>
              </w:rPr>
              <w:t>发</w:t>
            </w:r>
            <w:r>
              <w:rPr>
                <w:rFonts w:ascii="仿宋_GB2312" w:eastAsia="仿宋_GB2312" w:hAnsi="仿宋_GB2312" w:cs="仿宋_GB2312" w:hint="eastAsia"/>
                <w:color w:val="000000"/>
                <w:kern w:val="0"/>
                <w:sz w:val="24"/>
                <w:shd w:val="clear" w:color="auto" w:fill="FFFFFF"/>
              </w:rPr>
              <w:t>布</w:t>
            </w:r>
            <w:r>
              <w:rPr>
                <w:rFonts w:ascii="黑体" w:eastAsia="黑体" w:hAnsi="黑体" w:cs="黑体" w:hint="eastAsia"/>
                <w:color w:val="000000"/>
                <w:kern w:val="0"/>
                <w:sz w:val="24"/>
                <w:shd w:val="clear" w:color="auto" w:fill="FFFFFF"/>
              </w:rPr>
              <w:t>，并报国务院水行政主管部门备案</w:t>
            </w:r>
            <w:r>
              <w:rPr>
                <w:rFonts w:ascii="仿宋_GB2312" w:eastAsia="仿宋_GB2312" w:hAnsi="仿宋_GB2312" w:cs="仿宋_GB2312" w:hint="eastAsia"/>
                <w:color w:val="000000"/>
                <w:kern w:val="0"/>
                <w:sz w:val="24"/>
                <w:shd w:val="clear" w:color="auto" w:fill="FFFFFF"/>
              </w:rPr>
              <w:t>。</w:t>
            </w:r>
          </w:p>
          <w:p w14:paraId="7028DF74" w14:textId="77777777" w:rsidR="00DB40DF" w:rsidRDefault="00DB40DF" w:rsidP="00552D07">
            <w:pPr>
              <w:pStyle w:val="BodyText1I2"/>
              <w:overflowPunct w:val="0"/>
              <w:spacing w:line="320" w:lineRule="exact"/>
              <w:ind w:leftChars="0" w:left="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color w:val="000000"/>
                <w:kern w:val="0"/>
                <w:sz w:val="24"/>
                <w:shd w:val="clear" w:color="auto" w:fill="FFFFFF"/>
              </w:rPr>
              <w:t>有下列情形之一的</w:t>
            </w:r>
            <w:r>
              <w:rPr>
                <w:rFonts w:ascii="仿宋_GB2312" w:eastAsia="仿宋_GB2312" w:hAnsi="仿宋_GB2312" w:cs="仿宋_GB2312" w:hint="eastAsia"/>
                <w:color w:val="000000"/>
                <w:kern w:val="0"/>
                <w:sz w:val="24"/>
                <w:shd w:val="clear" w:color="auto" w:fill="FFFFFF"/>
              </w:rPr>
              <w:t>，应当划定为地下水禁止开采区：</w:t>
            </w:r>
          </w:p>
          <w:p w14:paraId="6B115C46" w14:textId="77777777" w:rsidR="00DB40DF" w:rsidRDefault="00DB40DF" w:rsidP="00552D07">
            <w:pPr>
              <w:pStyle w:val="BodyText1I2"/>
              <w:overflowPunct w:val="0"/>
              <w:spacing w:line="320" w:lineRule="exact"/>
              <w:ind w:leftChars="0" w:left="0" w:firstLine="480"/>
              <w:rPr>
                <w:rFonts w:ascii="黑体" w:eastAsia="黑体" w:hAnsi="黑体" w:cs="黑体" w:hint="eastAsia"/>
                <w:color w:val="000000"/>
                <w:kern w:val="0"/>
                <w:sz w:val="24"/>
                <w:shd w:val="clear" w:color="auto" w:fill="FFFFFF"/>
              </w:rPr>
            </w:pPr>
            <w:r>
              <w:rPr>
                <w:rFonts w:ascii="黑体" w:eastAsia="黑体" w:hAnsi="黑体" w:cs="黑体" w:hint="eastAsia"/>
                <w:color w:val="000000"/>
                <w:kern w:val="0"/>
                <w:sz w:val="24"/>
                <w:shd w:val="clear" w:color="auto" w:fill="FFFFFF"/>
              </w:rPr>
              <w:t>（一）已</w:t>
            </w:r>
            <w:r>
              <w:rPr>
                <w:rFonts w:ascii="仿宋_GB2312" w:eastAsia="仿宋_GB2312" w:hAnsi="仿宋_GB2312" w:cs="仿宋_GB2312" w:hint="eastAsia"/>
                <w:color w:val="000000"/>
                <w:kern w:val="0"/>
                <w:sz w:val="24"/>
                <w:shd w:val="clear" w:color="auto" w:fill="FFFFFF"/>
              </w:rPr>
              <w:t>发生严重地面沉降、地裂缝</w:t>
            </w:r>
            <w:r>
              <w:rPr>
                <w:rFonts w:ascii="黑体" w:eastAsia="黑体" w:hAnsi="黑体" w:cs="黑体" w:hint="eastAsia"/>
                <w:color w:val="000000"/>
                <w:kern w:val="0"/>
                <w:sz w:val="24"/>
                <w:shd w:val="clear" w:color="auto" w:fill="FFFFFF"/>
              </w:rPr>
              <w:t>、植被退化</w:t>
            </w:r>
            <w:r>
              <w:rPr>
                <w:rFonts w:ascii="仿宋_GB2312" w:eastAsia="仿宋_GB2312" w:hAnsi="仿宋_GB2312" w:cs="仿宋_GB2312" w:hint="eastAsia"/>
                <w:color w:val="000000"/>
                <w:kern w:val="0"/>
                <w:sz w:val="24"/>
                <w:shd w:val="clear" w:color="auto" w:fill="FFFFFF"/>
              </w:rPr>
              <w:t>等地质灾害</w:t>
            </w:r>
            <w:r>
              <w:rPr>
                <w:rFonts w:ascii="黑体" w:eastAsia="黑体" w:hAnsi="黑体" w:cs="黑体" w:hint="eastAsia"/>
                <w:color w:val="000000"/>
                <w:kern w:val="0"/>
                <w:sz w:val="24"/>
                <w:shd w:val="clear" w:color="auto" w:fill="FFFFFF"/>
              </w:rPr>
              <w:t>或者生态损害</w:t>
            </w:r>
            <w:r>
              <w:rPr>
                <w:rFonts w:ascii="仿宋_GB2312" w:eastAsia="仿宋_GB2312" w:hAnsi="仿宋_GB2312" w:cs="仿宋_GB2312" w:hint="eastAsia"/>
                <w:color w:val="000000"/>
                <w:kern w:val="0"/>
                <w:sz w:val="24"/>
                <w:shd w:val="clear" w:color="auto" w:fill="FFFFFF"/>
              </w:rPr>
              <w:t>的区</w:t>
            </w:r>
            <w:r>
              <w:rPr>
                <w:rFonts w:ascii="黑体" w:eastAsia="黑体" w:hAnsi="黑体" w:cs="黑体" w:hint="eastAsia"/>
                <w:color w:val="000000"/>
                <w:kern w:val="0"/>
                <w:sz w:val="24"/>
                <w:shd w:val="clear" w:color="auto" w:fill="FFFFFF"/>
              </w:rPr>
              <w:t>域</w:t>
            </w:r>
            <w:r>
              <w:rPr>
                <w:rFonts w:ascii="仿宋_GB2312" w:eastAsia="仿宋_GB2312" w:hAnsi="仿宋_GB2312" w:cs="仿宋_GB2312" w:hint="eastAsia"/>
                <w:color w:val="000000"/>
                <w:kern w:val="0"/>
                <w:sz w:val="24"/>
                <w:shd w:val="clear" w:color="auto" w:fill="FFFFFF"/>
              </w:rPr>
              <w:t>；</w:t>
            </w:r>
          </w:p>
          <w:p w14:paraId="140DE271" w14:textId="77777777" w:rsidR="00DB40DF" w:rsidRDefault="00DB40DF" w:rsidP="00552D07">
            <w:pPr>
              <w:pStyle w:val="BodyText1I2"/>
              <w:overflowPunct w:val="0"/>
              <w:spacing w:line="320" w:lineRule="exact"/>
              <w:ind w:leftChars="0" w:left="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color w:val="000000"/>
                <w:kern w:val="0"/>
                <w:sz w:val="24"/>
                <w:shd w:val="clear" w:color="auto" w:fill="FFFFFF"/>
              </w:rPr>
              <w:t>（二）地下水超采区内</w:t>
            </w:r>
            <w:r>
              <w:rPr>
                <w:rFonts w:ascii="仿宋_GB2312" w:eastAsia="仿宋_GB2312" w:hAnsi="仿宋_GB2312" w:cs="仿宋_GB2312" w:hint="eastAsia"/>
                <w:color w:val="000000"/>
                <w:kern w:val="0"/>
                <w:sz w:val="24"/>
                <w:shd w:val="clear" w:color="auto" w:fill="FFFFFF"/>
              </w:rPr>
              <w:t>公共供水管网覆盖</w:t>
            </w:r>
            <w:r>
              <w:rPr>
                <w:rFonts w:ascii="黑体" w:eastAsia="黑体" w:hAnsi="黑体" w:cs="黑体" w:hint="eastAsia"/>
                <w:color w:val="000000"/>
                <w:kern w:val="0"/>
                <w:sz w:val="24"/>
                <w:shd w:val="clear" w:color="auto" w:fill="FFFFFF"/>
              </w:rPr>
              <w:t>或者</w:t>
            </w:r>
            <w:r>
              <w:rPr>
                <w:rFonts w:ascii="仿宋_GB2312" w:eastAsia="仿宋_GB2312" w:hAnsi="仿宋_GB2312" w:cs="仿宋_GB2312" w:hint="eastAsia"/>
                <w:color w:val="000000"/>
                <w:kern w:val="0"/>
                <w:sz w:val="24"/>
                <w:shd w:val="clear" w:color="auto" w:fill="FFFFFF"/>
              </w:rPr>
              <w:t>通过替代水源</w:t>
            </w:r>
            <w:r>
              <w:rPr>
                <w:rFonts w:ascii="黑体" w:eastAsia="黑体" w:hAnsi="黑体" w:cs="黑体" w:hint="eastAsia"/>
                <w:color w:val="000000"/>
                <w:kern w:val="0"/>
                <w:sz w:val="24"/>
                <w:shd w:val="clear" w:color="auto" w:fill="FFFFFF"/>
              </w:rPr>
              <w:t>已经解决供</w:t>
            </w:r>
            <w:r>
              <w:rPr>
                <w:rFonts w:ascii="仿宋_GB2312" w:eastAsia="仿宋_GB2312" w:hAnsi="仿宋_GB2312" w:cs="仿宋_GB2312" w:hint="eastAsia"/>
                <w:color w:val="000000"/>
                <w:kern w:val="0"/>
                <w:sz w:val="24"/>
                <w:shd w:val="clear" w:color="auto" w:fill="FFFFFF"/>
              </w:rPr>
              <w:t>水需求的</w:t>
            </w:r>
            <w:r>
              <w:rPr>
                <w:rFonts w:ascii="黑体" w:eastAsia="黑体" w:hAnsi="黑体" w:cs="黑体" w:hint="eastAsia"/>
                <w:color w:val="000000"/>
                <w:kern w:val="0"/>
                <w:sz w:val="24"/>
                <w:shd w:val="clear" w:color="auto" w:fill="FFFFFF"/>
              </w:rPr>
              <w:t>区域</w:t>
            </w:r>
            <w:r>
              <w:rPr>
                <w:rFonts w:ascii="仿宋_GB2312" w:eastAsia="仿宋_GB2312" w:hAnsi="仿宋_GB2312" w:cs="仿宋_GB2312" w:hint="eastAsia"/>
                <w:color w:val="000000"/>
                <w:kern w:val="0"/>
                <w:sz w:val="24"/>
                <w:shd w:val="clear" w:color="auto" w:fill="FFFFFF"/>
              </w:rPr>
              <w:t>；</w:t>
            </w:r>
          </w:p>
          <w:p w14:paraId="73B4CA03" w14:textId="77777777" w:rsidR="00DB40DF" w:rsidRDefault="00DB40DF" w:rsidP="00552D07">
            <w:pPr>
              <w:pStyle w:val="BodyText1I2"/>
              <w:overflowPunct w:val="0"/>
              <w:spacing w:line="320" w:lineRule="exact"/>
              <w:ind w:leftChars="0" w:left="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color w:val="000000"/>
                <w:kern w:val="0"/>
                <w:sz w:val="24"/>
                <w:shd w:val="clear" w:color="auto" w:fill="FFFFFF"/>
              </w:rPr>
              <w:t>（三）</w:t>
            </w:r>
            <w:r>
              <w:rPr>
                <w:rFonts w:ascii="仿宋_GB2312" w:eastAsia="仿宋_GB2312" w:hAnsi="仿宋_GB2312" w:cs="仿宋_GB2312" w:hint="eastAsia"/>
                <w:color w:val="000000"/>
                <w:kern w:val="0"/>
                <w:sz w:val="24"/>
                <w:shd w:val="clear" w:color="auto" w:fill="FFFFFF"/>
              </w:rPr>
              <w:t>开采地下水有可能严重破坏生态环境或者对社会公共利益产生重大损害的地区；</w:t>
            </w:r>
          </w:p>
          <w:p w14:paraId="79B6C16F" w14:textId="77777777" w:rsidR="00DB40DF" w:rsidRDefault="00DB40DF" w:rsidP="00552D07">
            <w:pPr>
              <w:pStyle w:val="BodyText1I2"/>
              <w:overflowPunct w:val="0"/>
              <w:spacing w:line="320" w:lineRule="exact"/>
              <w:ind w:leftChars="0" w:left="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color w:val="000000"/>
                <w:kern w:val="0"/>
                <w:sz w:val="24"/>
                <w:shd w:val="clear" w:color="auto" w:fill="FFFFFF"/>
              </w:rPr>
              <w:t>（四）</w:t>
            </w:r>
            <w:r>
              <w:rPr>
                <w:rFonts w:ascii="仿宋_GB2312" w:eastAsia="仿宋_GB2312" w:hAnsi="仿宋_GB2312" w:cs="仿宋_GB2312" w:hint="eastAsia"/>
                <w:color w:val="000000"/>
                <w:kern w:val="0"/>
                <w:sz w:val="24"/>
                <w:shd w:val="clear" w:color="auto" w:fill="FFFFFF"/>
              </w:rPr>
              <w:t>法律、法规规定其他禁止开采地下水的区域。</w:t>
            </w:r>
          </w:p>
          <w:p w14:paraId="7327B256" w14:textId="77777777" w:rsidR="00DB40DF" w:rsidRDefault="00DB40DF" w:rsidP="00552D07">
            <w:pPr>
              <w:pStyle w:val="BodyText1I2"/>
              <w:overflowPunct w:val="0"/>
              <w:spacing w:line="320" w:lineRule="exact"/>
              <w:ind w:leftChars="0" w:left="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color w:val="000000"/>
                <w:kern w:val="0"/>
                <w:sz w:val="24"/>
                <w:shd w:val="clear" w:color="auto" w:fill="FFFFFF"/>
              </w:rPr>
              <w:t>有下列情形之一的，</w:t>
            </w:r>
            <w:r>
              <w:rPr>
                <w:rFonts w:ascii="仿宋_GB2312" w:eastAsia="仿宋_GB2312" w:hAnsi="仿宋_GB2312" w:cs="仿宋_GB2312" w:hint="eastAsia"/>
                <w:color w:val="000000"/>
                <w:kern w:val="0"/>
                <w:sz w:val="24"/>
                <w:shd w:val="clear" w:color="auto" w:fill="FFFFFF"/>
              </w:rPr>
              <w:t>应当划定为地下水限制开采区：</w:t>
            </w:r>
          </w:p>
          <w:p w14:paraId="54F1868D" w14:textId="77777777" w:rsidR="00DB40DF" w:rsidRDefault="00DB40DF" w:rsidP="00552D07">
            <w:pPr>
              <w:pStyle w:val="BodyText1I2"/>
              <w:overflowPunct w:val="0"/>
              <w:spacing w:line="320" w:lineRule="exact"/>
              <w:ind w:leftChars="0" w:left="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color w:val="000000"/>
                <w:kern w:val="0"/>
                <w:sz w:val="24"/>
                <w:shd w:val="clear" w:color="auto" w:fill="FFFFFF"/>
              </w:rPr>
              <w:t>（一）地下水开采量接近可开采量的区域</w:t>
            </w:r>
            <w:r>
              <w:rPr>
                <w:rFonts w:ascii="仿宋_GB2312" w:eastAsia="仿宋_GB2312" w:hAnsi="仿宋_GB2312" w:cs="仿宋_GB2312" w:hint="eastAsia"/>
                <w:color w:val="000000"/>
                <w:kern w:val="0"/>
                <w:sz w:val="24"/>
                <w:shd w:val="clear" w:color="auto" w:fill="FFFFFF"/>
              </w:rPr>
              <w:t>；</w:t>
            </w:r>
          </w:p>
          <w:p w14:paraId="50C3AC0F" w14:textId="77777777" w:rsidR="00DB40DF" w:rsidRDefault="00DB40DF" w:rsidP="00552D07">
            <w:pPr>
              <w:pStyle w:val="BodyText1I2"/>
              <w:overflowPunct w:val="0"/>
              <w:spacing w:line="320" w:lineRule="exact"/>
              <w:ind w:leftChars="0" w:left="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color w:val="000000"/>
                <w:kern w:val="0"/>
                <w:sz w:val="24"/>
                <w:shd w:val="clear" w:color="auto" w:fill="FFFFFF"/>
              </w:rPr>
              <w:t>（二）开采地下水可能引发地质灾害</w:t>
            </w:r>
            <w:r>
              <w:rPr>
                <w:rFonts w:ascii="黑体" w:eastAsia="黑体" w:hAnsi="黑体" w:cs="黑体" w:hint="eastAsia"/>
                <w:color w:val="000000"/>
                <w:kern w:val="0"/>
                <w:sz w:val="24"/>
                <w:shd w:val="clear" w:color="auto" w:fill="FFFFFF"/>
              </w:rPr>
              <w:lastRenderedPageBreak/>
              <w:t>或者生态损害的区域</w:t>
            </w:r>
            <w:r>
              <w:rPr>
                <w:rFonts w:ascii="仿宋_GB2312" w:eastAsia="仿宋_GB2312" w:hAnsi="仿宋_GB2312" w:cs="仿宋_GB2312" w:hint="eastAsia"/>
                <w:color w:val="000000"/>
                <w:kern w:val="0"/>
                <w:sz w:val="24"/>
                <w:shd w:val="clear" w:color="auto" w:fill="FFFFFF"/>
              </w:rPr>
              <w:t>;</w:t>
            </w:r>
          </w:p>
          <w:p w14:paraId="7DAC974F" w14:textId="77777777" w:rsidR="00DB40DF" w:rsidRDefault="00DB40DF" w:rsidP="00552D07">
            <w:pPr>
              <w:pStyle w:val="BodyText1I2"/>
              <w:overflowPunct w:val="0"/>
              <w:spacing w:line="320" w:lineRule="exact"/>
              <w:ind w:leftChars="0" w:left="0" w:firstLine="480"/>
              <w:rPr>
                <w:rFonts w:ascii="仿宋_GB2312" w:eastAsia="仿宋_GB2312" w:hAnsi="仿宋_GB2312" w:cs="仿宋_GB2312" w:hint="eastAsia"/>
                <w:color w:val="000000"/>
                <w:kern w:val="0"/>
                <w:sz w:val="24"/>
                <w:shd w:val="clear" w:color="auto" w:fill="FFFFFF"/>
              </w:rPr>
            </w:pPr>
            <w:r>
              <w:rPr>
                <w:rFonts w:ascii="仿宋_GB2312" w:eastAsia="仿宋_GB2312" w:hAnsi="仿宋_GB2312" w:cs="仿宋_GB2312" w:hint="eastAsia"/>
                <w:color w:val="000000"/>
                <w:kern w:val="0"/>
                <w:sz w:val="24"/>
                <w:shd w:val="clear" w:color="auto" w:fill="FFFFFF"/>
              </w:rPr>
              <w:t>（三）</w:t>
            </w:r>
            <w:r>
              <w:rPr>
                <w:rFonts w:ascii="黑体" w:eastAsia="黑体" w:hAnsi="黑体" w:cs="黑体" w:hint="eastAsia"/>
                <w:color w:val="000000"/>
                <w:kern w:val="0"/>
                <w:sz w:val="24"/>
                <w:shd w:val="clear" w:color="auto" w:fill="FFFFFF"/>
              </w:rPr>
              <w:t>地下水超采区内除</w:t>
            </w:r>
            <w:r>
              <w:rPr>
                <w:rFonts w:ascii="仿宋_GB2312" w:eastAsia="仿宋_GB2312" w:hAnsi="仿宋_GB2312" w:cs="仿宋_GB2312" w:hint="eastAsia"/>
                <w:color w:val="000000"/>
                <w:kern w:val="0"/>
                <w:sz w:val="24"/>
                <w:shd w:val="clear" w:color="auto" w:fill="FFFFFF"/>
              </w:rPr>
              <w:t>禁止开采区以外的</w:t>
            </w:r>
            <w:r>
              <w:rPr>
                <w:rFonts w:ascii="黑体" w:eastAsia="黑体" w:hAnsi="黑体" w:cs="黑体" w:hint="eastAsia"/>
                <w:color w:val="000000"/>
                <w:kern w:val="0"/>
                <w:sz w:val="24"/>
                <w:shd w:val="clear" w:color="auto" w:fill="FFFFFF"/>
              </w:rPr>
              <w:t>其他区域；</w:t>
            </w:r>
          </w:p>
          <w:p w14:paraId="6135A610" w14:textId="77777777" w:rsidR="00DB40DF" w:rsidRDefault="00DB40DF" w:rsidP="00552D07">
            <w:pPr>
              <w:pStyle w:val="BodyText1I2"/>
              <w:overflowPunct w:val="0"/>
              <w:spacing w:line="320" w:lineRule="exact"/>
              <w:ind w:leftChars="0" w:left="0" w:firstLine="480"/>
              <w:rPr>
                <w:rFonts w:hint="eastAsia"/>
                <w:sz w:val="24"/>
              </w:rPr>
            </w:pPr>
            <w:r>
              <w:rPr>
                <w:rFonts w:ascii="黑体" w:eastAsia="黑体" w:hAnsi="黑体" w:cs="黑体" w:hint="eastAsia"/>
                <w:color w:val="000000"/>
                <w:kern w:val="0"/>
                <w:sz w:val="24"/>
                <w:shd w:val="clear" w:color="auto" w:fill="FFFFFF"/>
              </w:rPr>
              <w:t>（四）</w:t>
            </w:r>
            <w:r>
              <w:rPr>
                <w:rFonts w:ascii="仿宋_GB2312" w:eastAsia="仿宋_GB2312" w:hAnsi="仿宋_GB2312" w:cs="仿宋_GB2312" w:hint="eastAsia"/>
                <w:color w:val="000000"/>
                <w:kern w:val="0"/>
                <w:sz w:val="24"/>
                <w:shd w:val="clear" w:color="auto" w:fill="FFFFFF"/>
              </w:rPr>
              <w:t>其他需要限制开采地下水的区域。</w:t>
            </w:r>
          </w:p>
        </w:tc>
      </w:tr>
      <w:tr w:rsidR="00DB40DF" w14:paraId="343FB7E2" w14:textId="77777777" w:rsidTr="00552D07">
        <w:trPr>
          <w:jc w:val="center"/>
        </w:trPr>
        <w:tc>
          <w:tcPr>
            <w:tcW w:w="4402" w:type="dxa"/>
            <w:tcBorders>
              <w:tl2br w:val="nil"/>
              <w:tr2bl w:val="nil"/>
            </w:tcBorders>
            <w:vAlign w:val="center"/>
          </w:tcPr>
          <w:p w14:paraId="7C3B4B63"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lastRenderedPageBreak/>
              <w:t>第十八条</w:t>
            </w:r>
            <w:r>
              <w:rPr>
                <w:rFonts w:ascii="仿宋_GB2312" w:eastAsia="仿宋_GB2312" w:hAnsi="仿宋_GB2312" w:cs="仿宋_GB2312" w:hint="eastAsia"/>
                <w:bCs/>
                <w:kern w:val="0"/>
                <w:sz w:val="24"/>
              </w:rPr>
              <w:t xml:space="preserve">  地下水开发利用应当以浅层地下水为主</w:t>
            </w:r>
            <w:r>
              <w:rPr>
                <w:rFonts w:ascii="仿宋_GB2312" w:eastAsia="仿宋_GB2312" w:hAnsi="仿宋_GB2312" w:cs="仿宋_GB2312" w:hint="eastAsia"/>
                <w:bCs/>
                <w:kern w:val="0"/>
                <w:sz w:val="24"/>
                <w:bdr w:val="single" w:sz="4" w:space="0" w:color="000000"/>
              </w:rPr>
              <w:t>，控制开采承压水</w:t>
            </w:r>
            <w:r>
              <w:rPr>
                <w:rFonts w:ascii="仿宋_GB2312" w:eastAsia="仿宋_GB2312" w:hAnsi="仿宋_GB2312" w:cs="仿宋_GB2312" w:hint="eastAsia"/>
                <w:bCs/>
                <w:kern w:val="0"/>
                <w:sz w:val="24"/>
              </w:rPr>
              <w:t>。</w:t>
            </w:r>
          </w:p>
          <w:p w14:paraId="09C816F8"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深层承压水</w:t>
            </w:r>
            <w:r>
              <w:rPr>
                <w:rFonts w:ascii="仿宋_GB2312" w:eastAsia="仿宋_GB2312" w:hAnsi="仿宋_GB2312" w:cs="仿宋_GB2312" w:hint="eastAsia"/>
                <w:bCs/>
                <w:kern w:val="0"/>
                <w:sz w:val="24"/>
                <w:bdr w:val="single" w:sz="4" w:space="0" w:color="000000"/>
              </w:rPr>
              <w:t>作为饮用水源或战略储备及应急水源，应当严格限制开采，已经开发的，应当规划建设替代水源，制定削减开采计划，逐步封停取水工程</w:t>
            </w:r>
            <w:r>
              <w:rPr>
                <w:rFonts w:ascii="仿宋_GB2312" w:eastAsia="仿宋_GB2312" w:hAnsi="仿宋_GB2312" w:cs="仿宋_GB2312" w:hint="eastAsia"/>
                <w:bCs/>
                <w:kern w:val="0"/>
                <w:sz w:val="24"/>
              </w:rPr>
              <w:t>。</w:t>
            </w:r>
          </w:p>
        </w:tc>
        <w:tc>
          <w:tcPr>
            <w:tcW w:w="4470" w:type="dxa"/>
            <w:tcBorders>
              <w:tl2br w:val="nil"/>
              <w:tr2bl w:val="nil"/>
            </w:tcBorders>
            <w:vAlign w:val="center"/>
          </w:tcPr>
          <w:p w14:paraId="5C25E143"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t xml:space="preserve">第十八条  </w:t>
            </w:r>
            <w:r>
              <w:rPr>
                <w:rFonts w:ascii="仿宋_GB2312" w:eastAsia="仿宋_GB2312" w:hAnsi="仿宋_GB2312" w:cs="仿宋_GB2312" w:hint="eastAsia"/>
                <w:bCs/>
                <w:kern w:val="0"/>
                <w:sz w:val="24"/>
              </w:rPr>
              <w:t>地下水开发利用应当以浅层地下水为主。</w:t>
            </w:r>
            <w:r>
              <w:rPr>
                <w:rFonts w:ascii="黑体" w:eastAsia="黑体" w:hAnsi="黑体" w:cs="黑体" w:hint="eastAsia"/>
                <w:bCs/>
                <w:kern w:val="0"/>
                <w:sz w:val="24"/>
              </w:rPr>
              <w:t>开发利用</w:t>
            </w:r>
            <w:r>
              <w:rPr>
                <w:rFonts w:ascii="仿宋_GB2312" w:eastAsia="仿宋_GB2312" w:hAnsi="仿宋_GB2312" w:cs="仿宋_GB2312" w:hint="eastAsia"/>
                <w:bCs/>
                <w:kern w:val="0"/>
                <w:sz w:val="24"/>
              </w:rPr>
              <w:t>深层承压水</w:t>
            </w:r>
            <w:r>
              <w:rPr>
                <w:rFonts w:ascii="黑体" w:eastAsia="黑体" w:hAnsi="黑体" w:cs="黑体" w:hint="eastAsia"/>
                <w:bCs/>
                <w:kern w:val="0"/>
                <w:sz w:val="24"/>
              </w:rPr>
              <w:t>，应当探明地下水可更新能力。对难以更新的地下水，除法律、法规规定的情形外，禁止开采</w:t>
            </w:r>
            <w:r>
              <w:rPr>
                <w:rFonts w:ascii="仿宋_GB2312" w:eastAsia="仿宋_GB2312" w:hAnsi="仿宋_GB2312" w:cs="仿宋_GB2312" w:hint="eastAsia"/>
                <w:bCs/>
                <w:kern w:val="0"/>
                <w:sz w:val="24"/>
              </w:rPr>
              <w:t>。</w:t>
            </w:r>
          </w:p>
        </w:tc>
      </w:tr>
      <w:tr w:rsidR="00DB40DF" w14:paraId="3F2AAA34" w14:textId="77777777" w:rsidTr="00552D07">
        <w:trPr>
          <w:trHeight w:val="6861"/>
          <w:jc w:val="center"/>
        </w:trPr>
        <w:tc>
          <w:tcPr>
            <w:tcW w:w="4402" w:type="dxa"/>
            <w:tcBorders>
              <w:tl2br w:val="nil"/>
              <w:tr2bl w:val="nil"/>
            </w:tcBorders>
            <w:vAlign w:val="center"/>
          </w:tcPr>
          <w:p w14:paraId="0B7E2C33"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color w:val="000000"/>
                <w:kern w:val="0"/>
                <w:sz w:val="24"/>
                <w:shd w:val="clear" w:color="auto" w:fill="FFFFFF"/>
              </w:rPr>
            </w:pPr>
            <w:r>
              <w:rPr>
                <w:rFonts w:ascii="黑体" w:eastAsia="黑体" w:hAnsi="黑体" w:cs="黑体" w:hint="eastAsia"/>
                <w:bCs/>
                <w:kern w:val="0"/>
                <w:sz w:val="24"/>
              </w:rPr>
              <w:t>第十九条</w:t>
            </w:r>
            <w:r>
              <w:rPr>
                <w:rFonts w:ascii="仿宋_GB2312" w:eastAsia="仿宋_GB2312" w:hAnsi="仿宋_GB2312" w:cs="仿宋_GB2312" w:hint="eastAsia"/>
                <w:bCs/>
                <w:kern w:val="0"/>
                <w:sz w:val="24"/>
              </w:rPr>
              <w:t xml:space="preserve">  </w:t>
            </w:r>
            <w:r>
              <w:rPr>
                <w:rFonts w:ascii="仿宋_GB2312" w:eastAsia="仿宋_GB2312" w:hAnsi="仿宋_GB2312" w:cs="仿宋_GB2312"/>
                <w:color w:val="000000"/>
                <w:kern w:val="0"/>
                <w:sz w:val="24"/>
                <w:shd w:val="clear" w:color="auto" w:fill="FFFFFF"/>
              </w:rPr>
              <w:t>地下水</w:t>
            </w:r>
            <w:r>
              <w:rPr>
                <w:rFonts w:ascii="仿宋_GB2312" w:eastAsia="仿宋_GB2312" w:hAnsi="仿宋_GB2312" w:cs="仿宋_GB2312"/>
                <w:color w:val="000000"/>
                <w:kern w:val="0"/>
                <w:sz w:val="24"/>
                <w:bdr w:val="single" w:sz="4" w:space="0" w:color="auto"/>
                <w:shd w:val="clear" w:color="auto" w:fill="FFFFFF"/>
              </w:rPr>
              <w:t>开采</w:t>
            </w:r>
            <w:r>
              <w:rPr>
                <w:rFonts w:ascii="仿宋_GB2312" w:eastAsia="仿宋_GB2312" w:hAnsi="仿宋_GB2312" w:cs="仿宋_GB2312"/>
                <w:color w:val="000000"/>
                <w:kern w:val="0"/>
                <w:sz w:val="24"/>
                <w:shd w:val="clear" w:color="auto" w:fill="FFFFFF"/>
              </w:rPr>
              <w:t>总量控制指标和水位控制指标，由</w:t>
            </w:r>
            <w:r>
              <w:rPr>
                <w:rFonts w:ascii="仿宋_GB2312" w:eastAsia="仿宋_GB2312" w:hAnsi="仿宋_GB2312" w:cs="仿宋_GB2312"/>
                <w:color w:val="000000"/>
                <w:kern w:val="0"/>
                <w:sz w:val="24"/>
                <w:bdr w:val="single" w:sz="4" w:space="0" w:color="auto"/>
                <w:shd w:val="clear" w:color="auto" w:fill="FFFFFF"/>
              </w:rPr>
              <w:t>上一级人民政府</w:t>
            </w:r>
            <w:r>
              <w:rPr>
                <w:rFonts w:ascii="仿宋_GB2312" w:eastAsia="仿宋_GB2312" w:hAnsi="仿宋_GB2312" w:cs="仿宋_GB2312"/>
                <w:color w:val="000000"/>
                <w:kern w:val="0"/>
                <w:sz w:val="24"/>
                <w:shd w:val="clear" w:color="auto" w:fill="FFFFFF"/>
              </w:rPr>
              <w:t>制定下达。各行政区域内年度开采地下水总量不得超出批准的地下水</w:t>
            </w:r>
            <w:r>
              <w:rPr>
                <w:rFonts w:ascii="仿宋_GB2312" w:eastAsia="仿宋_GB2312" w:hAnsi="仿宋_GB2312" w:cs="仿宋_GB2312"/>
                <w:color w:val="000000"/>
                <w:kern w:val="0"/>
                <w:sz w:val="24"/>
                <w:bdr w:val="single" w:sz="4" w:space="0" w:color="auto"/>
                <w:shd w:val="clear" w:color="auto" w:fill="FFFFFF"/>
              </w:rPr>
              <w:t>开采</w:t>
            </w:r>
            <w:r>
              <w:rPr>
                <w:rFonts w:ascii="仿宋_GB2312" w:eastAsia="仿宋_GB2312" w:hAnsi="仿宋_GB2312" w:cs="仿宋_GB2312"/>
                <w:color w:val="000000"/>
                <w:kern w:val="0"/>
                <w:sz w:val="24"/>
                <w:shd w:val="clear" w:color="auto" w:fill="FFFFFF"/>
              </w:rPr>
              <w:t>总量控制指标，地下水水位不得低于水位控制指标。</w:t>
            </w:r>
          </w:p>
          <w:p w14:paraId="027264DE"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color w:val="000000"/>
                <w:kern w:val="0"/>
                <w:sz w:val="24"/>
                <w:shd w:val="clear" w:color="auto" w:fill="FFFFFF"/>
              </w:rPr>
            </w:pPr>
            <w:r>
              <w:rPr>
                <w:rFonts w:ascii="仿宋_GB2312" w:eastAsia="仿宋_GB2312" w:hAnsi="仿宋_GB2312" w:cs="仿宋_GB2312"/>
                <w:color w:val="000000"/>
                <w:kern w:val="0"/>
                <w:sz w:val="24"/>
                <w:shd w:val="clear" w:color="auto" w:fill="FFFFFF"/>
              </w:rPr>
              <w:t>县级以上水行政主管部门根据本行政区域内地下水保护与利用规划、地下水</w:t>
            </w:r>
            <w:r>
              <w:rPr>
                <w:rFonts w:ascii="仿宋_GB2312" w:eastAsia="仿宋_GB2312" w:hAnsi="仿宋_GB2312" w:cs="仿宋_GB2312"/>
                <w:color w:val="000000"/>
                <w:kern w:val="0"/>
                <w:sz w:val="24"/>
                <w:bdr w:val="single" w:sz="4" w:space="0" w:color="auto"/>
                <w:shd w:val="clear" w:color="auto" w:fill="FFFFFF"/>
              </w:rPr>
              <w:t>开采</w:t>
            </w:r>
            <w:r>
              <w:rPr>
                <w:rFonts w:ascii="仿宋_GB2312" w:eastAsia="仿宋_GB2312" w:hAnsi="仿宋_GB2312" w:cs="仿宋_GB2312"/>
                <w:color w:val="000000"/>
                <w:kern w:val="0"/>
                <w:sz w:val="24"/>
                <w:shd w:val="clear" w:color="auto" w:fill="FFFFFF"/>
              </w:rPr>
              <w:t>总量控制指标和水位控制指标，制定年度地下水</w:t>
            </w:r>
            <w:r>
              <w:rPr>
                <w:rFonts w:ascii="仿宋_GB2312" w:eastAsia="仿宋_GB2312" w:hAnsi="仿宋_GB2312" w:cs="仿宋_GB2312"/>
                <w:color w:val="000000"/>
                <w:kern w:val="0"/>
                <w:sz w:val="24"/>
                <w:bdr w:val="single" w:sz="4" w:space="0" w:color="auto"/>
                <w:shd w:val="clear" w:color="auto" w:fill="FFFFFF"/>
              </w:rPr>
              <w:t>开采</w:t>
            </w:r>
            <w:r>
              <w:rPr>
                <w:rFonts w:ascii="仿宋_GB2312" w:eastAsia="仿宋_GB2312" w:hAnsi="仿宋_GB2312" w:cs="仿宋_GB2312"/>
                <w:color w:val="000000"/>
                <w:kern w:val="0"/>
                <w:sz w:val="24"/>
                <w:shd w:val="clear" w:color="auto" w:fill="FFFFFF"/>
              </w:rPr>
              <w:t>计划，报上一级水行政主管部门备案。</w:t>
            </w:r>
          </w:p>
          <w:p w14:paraId="79943EEF"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color w:val="000000"/>
                <w:kern w:val="0"/>
                <w:sz w:val="24"/>
                <w:shd w:val="clear" w:color="auto" w:fill="FFFFFF"/>
              </w:rPr>
              <w:t>新建、改建或者扩建建设项目需要增加地下水取水量的，在总量控制和水位控制前提下，</w:t>
            </w:r>
            <w:r>
              <w:rPr>
                <w:rFonts w:ascii="仿宋_GB2312" w:eastAsia="仿宋_GB2312" w:hAnsi="仿宋_GB2312" w:cs="仿宋_GB2312"/>
                <w:color w:val="000000"/>
                <w:kern w:val="0"/>
                <w:sz w:val="24"/>
                <w:bdr w:val="single" w:sz="4" w:space="0" w:color="auto"/>
                <w:shd w:val="clear" w:color="auto" w:fill="FFFFFF"/>
              </w:rPr>
              <w:t>应当</w:t>
            </w:r>
            <w:r>
              <w:rPr>
                <w:rFonts w:ascii="仿宋_GB2312" w:eastAsia="仿宋_GB2312" w:hAnsi="仿宋_GB2312" w:cs="仿宋_GB2312"/>
                <w:color w:val="000000"/>
                <w:kern w:val="0"/>
                <w:sz w:val="24"/>
                <w:shd w:val="clear" w:color="auto" w:fill="FFFFFF"/>
              </w:rPr>
              <w:t>通过</w:t>
            </w:r>
            <w:r>
              <w:rPr>
                <w:rFonts w:ascii="仿宋_GB2312" w:eastAsia="仿宋_GB2312" w:hAnsi="仿宋_GB2312" w:cs="仿宋_GB2312"/>
                <w:color w:val="000000"/>
                <w:kern w:val="0"/>
                <w:sz w:val="24"/>
                <w:bdr w:val="single" w:sz="4" w:space="0" w:color="auto"/>
                <w:shd w:val="clear" w:color="auto" w:fill="FFFFFF"/>
              </w:rPr>
              <w:t>核减其他取水单位的地下水取水量和年度用水计划</w:t>
            </w:r>
            <w:r>
              <w:rPr>
                <w:rFonts w:ascii="仿宋_GB2312" w:eastAsia="仿宋_GB2312" w:hAnsi="仿宋_GB2312" w:cs="仿宋_GB2312"/>
                <w:color w:val="000000"/>
                <w:kern w:val="0"/>
                <w:sz w:val="24"/>
                <w:shd w:val="clear" w:color="auto" w:fill="FFFFFF"/>
              </w:rPr>
              <w:t>，进行合理配置。</w:t>
            </w:r>
          </w:p>
        </w:tc>
        <w:tc>
          <w:tcPr>
            <w:tcW w:w="4470" w:type="dxa"/>
            <w:tcBorders>
              <w:tl2br w:val="nil"/>
              <w:tr2bl w:val="nil"/>
            </w:tcBorders>
            <w:vAlign w:val="center"/>
          </w:tcPr>
          <w:p w14:paraId="473F500F"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bCs/>
                <w:kern w:val="0"/>
                <w:sz w:val="24"/>
              </w:rPr>
              <w:t xml:space="preserve">第十九条  </w:t>
            </w:r>
            <w:r>
              <w:rPr>
                <w:rFonts w:ascii="黑体" w:eastAsia="黑体" w:hAnsi="黑体" w:cs="黑体" w:hint="eastAsia"/>
                <w:color w:val="000000"/>
                <w:kern w:val="0"/>
                <w:sz w:val="24"/>
                <w:shd w:val="clear" w:color="auto" w:fill="FFFFFF"/>
              </w:rPr>
              <w:t xml:space="preserve"> 本省县级以上</w:t>
            </w:r>
            <w:r>
              <w:rPr>
                <w:rFonts w:ascii="仿宋_GB2312" w:eastAsia="仿宋_GB2312" w:hAnsi="仿宋_GB2312" w:cs="仿宋_GB2312" w:hint="eastAsia"/>
                <w:color w:val="000000"/>
                <w:kern w:val="0"/>
                <w:sz w:val="24"/>
                <w:shd w:val="clear" w:color="auto" w:fill="FFFFFF"/>
              </w:rPr>
              <w:t>地下水</w:t>
            </w:r>
            <w:r>
              <w:rPr>
                <w:rFonts w:ascii="黑体" w:eastAsia="黑体" w:hAnsi="黑体" w:cs="黑体" w:hint="eastAsia"/>
                <w:color w:val="000000"/>
                <w:kern w:val="0"/>
                <w:sz w:val="24"/>
                <w:shd w:val="clear" w:color="auto" w:fill="FFFFFF"/>
              </w:rPr>
              <w:t>取水</w:t>
            </w:r>
            <w:r>
              <w:rPr>
                <w:rFonts w:ascii="仿宋_GB2312" w:eastAsia="仿宋_GB2312" w:hAnsi="仿宋_GB2312" w:cs="仿宋_GB2312" w:hint="eastAsia"/>
                <w:color w:val="000000"/>
                <w:kern w:val="0"/>
                <w:sz w:val="24"/>
                <w:shd w:val="clear" w:color="auto" w:fill="FFFFFF"/>
              </w:rPr>
              <w:t>总量控制指标和水位控制指标，由</w:t>
            </w:r>
            <w:r>
              <w:rPr>
                <w:rFonts w:ascii="黑体" w:eastAsia="黑体" w:hAnsi="黑体" w:cs="黑体" w:hint="eastAsia"/>
                <w:color w:val="000000"/>
                <w:kern w:val="0"/>
                <w:sz w:val="24"/>
                <w:shd w:val="clear" w:color="auto" w:fill="FFFFFF"/>
              </w:rPr>
              <w:t>省水行政主管部门会同有关部门，根据国家下达的地下水取水总量控制指标</w:t>
            </w:r>
            <w:r>
              <w:rPr>
                <w:rFonts w:ascii="仿宋_GB2312" w:eastAsia="仿宋_GB2312" w:hAnsi="仿宋_GB2312" w:cs="仿宋_GB2312" w:hint="eastAsia"/>
                <w:color w:val="000000"/>
                <w:kern w:val="0"/>
                <w:sz w:val="24"/>
                <w:shd w:val="clear" w:color="auto" w:fill="FFFFFF"/>
              </w:rPr>
              <w:t>制定</w:t>
            </w:r>
            <w:r>
              <w:rPr>
                <w:rFonts w:ascii="黑体" w:eastAsia="黑体" w:hAnsi="黑体" w:cs="黑体" w:hint="eastAsia"/>
                <w:color w:val="000000"/>
                <w:kern w:val="0"/>
                <w:sz w:val="24"/>
                <w:shd w:val="clear" w:color="auto" w:fill="FFFFFF"/>
              </w:rPr>
              <w:t>，经省人民政府批准后</w:t>
            </w:r>
            <w:r>
              <w:rPr>
                <w:rFonts w:ascii="仿宋_GB2312" w:eastAsia="仿宋_GB2312" w:hAnsi="仿宋_GB2312" w:cs="仿宋_GB2312" w:hint="eastAsia"/>
                <w:color w:val="000000"/>
                <w:kern w:val="0"/>
                <w:sz w:val="24"/>
                <w:shd w:val="clear" w:color="auto" w:fill="FFFFFF"/>
              </w:rPr>
              <w:t>下达</w:t>
            </w:r>
            <w:r>
              <w:rPr>
                <w:rFonts w:ascii="黑体" w:eastAsia="黑体" w:hAnsi="黑体" w:cs="黑体" w:hint="eastAsia"/>
                <w:color w:val="000000"/>
                <w:kern w:val="0"/>
                <w:sz w:val="24"/>
                <w:shd w:val="clear" w:color="auto" w:fill="FFFFFF"/>
              </w:rPr>
              <w:t>实施</w:t>
            </w:r>
            <w:r>
              <w:rPr>
                <w:rFonts w:ascii="仿宋_GB2312" w:eastAsia="仿宋_GB2312" w:hAnsi="仿宋_GB2312" w:cs="仿宋_GB2312" w:hint="eastAsia"/>
                <w:color w:val="000000"/>
                <w:kern w:val="0"/>
                <w:sz w:val="24"/>
                <w:shd w:val="clear" w:color="auto" w:fill="FFFFFF"/>
              </w:rPr>
              <w:t>，</w:t>
            </w:r>
            <w:r>
              <w:rPr>
                <w:rFonts w:ascii="黑体" w:eastAsia="黑体" w:hAnsi="黑体" w:cs="黑体" w:hint="eastAsia"/>
                <w:color w:val="000000"/>
                <w:kern w:val="0"/>
                <w:sz w:val="24"/>
                <w:shd w:val="clear" w:color="auto" w:fill="FFFFFF"/>
              </w:rPr>
              <w:t>并报国务院水行政主管部门或者其授权的流域管理机构备案</w:t>
            </w:r>
            <w:r>
              <w:rPr>
                <w:rFonts w:ascii="仿宋_GB2312" w:eastAsia="仿宋_GB2312" w:hAnsi="仿宋_GB2312" w:cs="仿宋_GB2312" w:hint="eastAsia"/>
                <w:color w:val="000000"/>
                <w:kern w:val="0"/>
                <w:sz w:val="24"/>
                <w:shd w:val="clear" w:color="auto" w:fill="FFFFFF"/>
              </w:rPr>
              <w:t>。各行政区域内年度开采地下水总量不得超出批准的地下水</w:t>
            </w:r>
            <w:r>
              <w:rPr>
                <w:rFonts w:ascii="黑体" w:eastAsia="黑体" w:hAnsi="黑体" w:cs="黑体" w:hint="eastAsia"/>
                <w:color w:val="000000"/>
                <w:kern w:val="0"/>
                <w:sz w:val="24"/>
                <w:shd w:val="clear" w:color="auto" w:fill="FFFFFF"/>
              </w:rPr>
              <w:t>取水</w:t>
            </w:r>
            <w:r>
              <w:rPr>
                <w:rFonts w:ascii="仿宋_GB2312" w:eastAsia="仿宋_GB2312" w:hAnsi="仿宋_GB2312" w:cs="仿宋_GB2312" w:hint="eastAsia"/>
                <w:color w:val="000000"/>
                <w:kern w:val="0"/>
                <w:sz w:val="24"/>
                <w:shd w:val="clear" w:color="auto" w:fill="FFFFFF"/>
              </w:rPr>
              <w:t>总量控制指标，地下水水位不得低于水位控制指标。</w:t>
            </w:r>
          </w:p>
          <w:p w14:paraId="62EF3C51"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仿宋_GB2312" w:eastAsia="仿宋_GB2312" w:hAnsi="仿宋_GB2312" w:cs="仿宋_GB2312" w:hint="eastAsia"/>
                <w:color w:val="000000"/>
                <w:kern w:val="0"/>
                <w:sz w:val="24"/>
                <w:shd w:val="clear" w:color="auto" w:fill="FFFFFF"/>
              </w:rPr>
              <w:t>县级以上水行政主管部门根据本行政区域内地下水保护与利用规划、地下水</w:t>
            </w:r>
            <w:r>
              <w:rPr>
                <w:rFonts w:ascii="黑体" w:eastAsia="黑体" w:hAnsi="黑体" w:cs="黑体" w:hint="eastAsia"/>
                <w:color w:val="000000"/>
                <w:kern w:val="0"/>
                <w:sz w:val="24"/>
                <w:shd w:val="clear" w:color="auto" w:fill="FFFFFF"/>
              </w:rPr>
              <w:t>取水</w:t>
            </w:r>
            <w:r>
              <w:rPr>
                <w:rFonts w:ascii="仿宋_GB2312" w:eastAsia="仿宋_GB2312" w:hAnsi="仿宋_GB2312" w:cs="仿宋_GB2312" w:hint="eastAsia"/>
                <w:color w:val="000000"/>
                <w:kern w:val="0"/>
                <w:sz w:val="24"/>
                <w:shd w:val="clear" w:color="auto" w:fill="FFFFFF"/>
              </w:rPr>
              <w:t>总量控制指标和水位控制指标</w:t>
            </w:r>
            <w:r>
              <w:rPr>
                <w:rFonts w:ascii="黑体" w:eastAsia="黑体" w:hAnsi="黑体" w:cs="黑体" w:hint="eastAsia"/>
                <w:color w:val="000000"/>
                <w:kern w:val="0"/>
                <w:sz w:val="24"/>
                <w:shd w:val="clear" w:color="auto" w:fill="FFFFFF"/>
              </w:rPr>
              <w:t>以及科学分析测算的地下水需求量和用水结构</w:t>
            </w:r>
            <w:r>
              <w:rPr>
                <w:rFonts w:ascii="仿宋_GB2312" w:eastAsia="仿宋_GB2312" w:hAnsi="仿宋_GB2312" w:cs="仿宋_GB2312" w:hint="eastAsia"/>
                <w:color w:val="000000"/>
                <w:kern w:val="0"/>
                <w:sz w:val="24"/>
                <w:shd w:val="clear" w:color="auto" w:fill="FFFFFF"/>
              </w:rPr>
              <w:t>，制定年度地下水</w:t>
            </w:r>
            <w:r>
              <w:rPr>
                <w:rFonts w:ascii="黑体" w:eastAsia="黑体" w:hAnsi="黑体" w:cs="黑体" w:hint="eastAsia"/>
                <w:color w:val="000000"/>
                <w:kern w:val="0"/>
                <w:sz w:val="24"/>
                <w:shd w:val="clear" w:color="auto" w:fill="FFFFFF"/>
              </w:rPr>
              <w:t>取水</w:t>
            </w:r>
            <w:r>
              <w:rPr>
                <w:rFonts w:ascii="仿宋_GB2312" w:eastAsia="仿宋_GB2312" w:hAnsi="仿宋_GB2312" w:cs="仿宋_GB2312" w:hint="eastAsia"/>
                <w:color w:val="000000"/>
                <w:kern w:val="0"/>
                <w:sz w:val="24"/>
                <w:shd w:val="clear" w:color="auto" w:fill="FFFFFF"/>
              </w:rPr>
              <w:t>计划，</w:t>
            </w:r>
            <w:r>
              <w:rPr>
                <w:rFonts w:ascii="黑体" w:eastAsia="黑体" w:hAnsi="黑体" w:cs="黑体" w:hint="eastAsia"/>
                <w:color w:val="000000"/>
                <w:kern w:val="0"/>
                <w:sz w:val="24"/>
                <w:shd w:val="clear" w:color="auto" w:fill="FFFFFF"/>
              </w:rPr>
              <w:t>对本行政区域内的年度取用地下水实行总量控制，并</w:t>
            </w:r>
            <w:r>
              <w:rPr>
                <w:rFonts w:ascii="仿宋_GB2312" w:eastAsia="仿宋_GB2312" w:hAnsi="仿宋_GB2312" w:cs="仿宋_GB2312" w:hint="eastAsia"/>
                <w:color w:val="000000"/>
                <w:kern w:val="0"/>
                <w:sz w:val="24"/>
                <w:shd w:val="clear" w:color="auto" w:fill="FFFFFF"/>
              </w:rPr>
              <w:t>报上一级水行政主管部门备案。</w:t>
            </w:r>
          </w:p>
          <w:p w14:paraId="0EE9ECB6"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color w:val="000000"/>
                <w:kern w:val="0"/>
                <w:sz w:val="24"/>
                <w:shd w:val="clear" w:color="auto" w:fill="FFFFFF"/>
              </w:rPr>
              <w:t>新建、改建或者扩建建设项目需要增加地下水取水量的，在</w:t>
            </w:r>
            <w:r>
              <w:rPr>
                <w:rFonts w:ascii="黑体" w:eastAsia="黑体" w:hAnsi="黑体" w:cs="黑体" w:hint="eastAsia"/>
                <w:color w:val="000000"/>
                <w:kern w:val="0"/>
                <w:sz w:val="24"/>
                <w:shd w:val="clear" w:color="auto" w:fill="FFFFFF"/>
              </w:rPr>
              <w:t>不超过区域取水</w:t>
            </w:r>
            <w:r>
              <w:rPr>
                <w:rFonts w:ascii="仿宋_GB2312" w:eastAsia="仿宋_GB2312" w:hAnsi="仿宋_GB2312" w:cs="仿宋_GB2312" w:hint="eastAsia"/>
                <w:color w:val="000000"/>
                <w:kern w:val="0"/>
                <w:sz w:val="24"/>
                <w:shd w:val="clear" w:color="auto" w:fill="FFFFFF"/>
              </w:rPr>
              <w:t>总量控制和水位控制</w:t>
            </w:r>
            <w:r>
              <w:rPr>
                <w:rFonts w:ascii="黑体" w:eastAsia="黑体" w:hAnsi="黑体" w:cs="黑体" w:hint="eastAsia"/>
                <w:color w:val="000000"/>
                <w:kern w:val="0"/>
                <w:sz w:val="24"/>
                <w:shd w:val="clear" w:color="auto" w:fill="FFFFFF"/>
              </w:rPr>
              <w:t>指标的</w:t>
            </w:r>
            <w:r>
              <w:rPr>
                <w:rFonts w:ascii="仿宋_GB2312" w:eastAsia="仿宋_GB2312" w:hAnsi="仿宋_GB2312" w:cs="仿宋_GB2312" w:hint="eastAsia"/>
                <w:color w:val="000000"/>
                <w:kern w:val="0"/>
                <w:sz w:val="24"/>
                <w:shd w:val="clear" w:color="auto" w:fill="FFFFFF"/>
              </w:rPr>
              <w:t>前提下，</w:t>
            </w:r>
            <w:r>
              <w:rPr>
                <w:rFonts w:ascii="黑体" w:eastAsia="黑体" w:hAnsi="黑体" w:cs="黑体" w:hint="eastAsia"/>
                <w:color w:val="000000"/>
                <w:kern w:val="0"/>
                <w:sz w:val="24"/>
                <w:shd w:val="clear" w:color="auto" w:fill="FFFFFF"/>
              </w:rPr>
              <w:t>可以</w:t>
            </w:r>
            <w:r>
              <w:rPr>
                <w:rFonts w:ascii="仿宋_GB2312" w:eastAsia="仿宋_GB2312" w:hAnsi="仿宋_GB2312" w:cs="仿宋_GB2312" w:hint="eastAsia"/>
                <w:color w:val="000000"/>
                <w:kern w:val="0"/>
                <w:sz w:val="24"/>
                <w:shd w:val="clear" w:color="auto" w:fill="FFFFFF"/>
              </w:rPr>
              <w:t>通过</w:t>
            </w:r>
            <w:r>
              <w:rPr>
                <w:rFonts w:ascii="黑体" w:eastAsia="黑体" w:hAnsi="黑体" w:cs="黑体" w:hint="eastAsia"/>
                <w:color w:val="000000"/>
                <w:kern w:val="0"/>
                <w:sz w:val="24"/>
                <w:shd w:val="clear" w:color="auto" w:fill="FFFFFF"/>
              </w:rPr>
              <w:t>水权交易等形式</w:t>
            </w:r>
            <w:r>
              <w:rPr>
                <w:rFonts w:ascii="仿宋_GB2312" w:eastAsia="仿宋_GB2312" w:hAnsi="仿宋_GB2312" w:cs="仿宋_GB2312" w:hint="eastAsia"/>
                <w:color w:val="000000"/>
                <w:kern w:val="0"/>
                <w:sz w:val="24"/>
                <w:shd w:val="clear" w:color="auto" w:fill="FFFFFF"/>
              </w:rPr>
              <w:t>，进行合理配置。</w:t>
            </w:r>
          </w:p>
        </w:tc>
      </w:tr>
      <w:tr w:rsidR="00DB40DF" w14:paraId="6E302C9C" w14:textId="77777777" w:rsidTr="00552D07">
        <w:trPr>
          <w:trHeight w:val="3032"/>
          <w:jc w:val="center"/>
        </w:trPr>
        <w:tc>
          <w:tcPr>
            <w:tcW w:w="4402" w:type="dxa"/>
            <w:tcBorders>
              <w:tl2br w:val="nil"/>
              <w:tr2bl w:val="nil"/>
            </w:tcBorders>
            <w:vAlign w:val="center"/>
          </w:tcPr>
          <w:p w14:paraId="62D06D8C"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bCs/>
                <w:kern w:val="0"/>
                <w:sz w:val="24"/>
              </w:rPr>
              <w:t>第二十条</w:t>
            </w:r>
            <w:r>
              <w:rPr>
                <w:rFonts w:ascii="仿宋_GB2312" w:eastAsia="仿宋_GB2312" w:hAnsi="仿宋_GB2312" w:cs="仿宋_GB2312" w:hint="eastAsia"/>
                <w:bCs/>
                <w:kern w:val="0"/>
                <w:sz w:val="24"/>
              </w:rPr>
              <w:t xml:space="preserve">  </w:t>
            </w:r>
            <w:r>
              <w:rPr>
                <w:rFonts w:ascii="仿宋_GB2312" w:eastAsia="仿宋_GB2312" w:hAnsi="仿宋_GB2312" w:cs="仿宋_GB2312" w:hint="eastAsia"/>
                <w:color w:val="000000"/>
                <w:kern w:val="0"/>
                <w:sz w:val="24"/>
                <w:bdr w:val="single" w:sz="4" w:space="0" w:color="auto"/>
                <w:shd w:val="clear" w:color="auto" w:fill="FFFFFF"/>
              </w:rPr>
              <w:t>区域</w:t>
            </w:r>
            <w:r>
              <w:rPr>
                <w:rFonts w:ascii="仿宋_GB2312" w:eastAsia="仿宋_GB2312" w:hAnsi="仿宋_GB2312" w:cs="仿宋_GB2312" w:hint="eastAsia"/>
                <w:color w:val="000000"/>
                <w:kern w:val="0"/>
                <w:sz w:val="24"/>
                <w:shd w:val="clear" w:color="auto" w:fill="FFFFFF"/>
              </w:rPr>
              <w:t>经济社会发展规划</w:t>
            </w:r>
            <w:r>
              <w:rPr>
                <w:rFonts w:ascii="仿宋_GB2312" w:eastAsia="仿宋_GB2312" w:hAnsi="仿宋_GB2312" w:cs="仿宋_GB2312" w:hint="eastAsia"/>
                <w:color w:val="000000"/>
                <w:kern w:val="0"/>
                <w:sz w:val="24"/>
                <w:bdr w:val="single" w:sz="4" w:space="0" w:color="000000"/>
                <w:shd w:val="clear" w:color="auto" w:fill="FFFFFF"/>
              </w:rPr>
              <w:t>、</w:t>
            </w:r>
            <w:r>
              <w:rPr>
                <w:rFonts w:ascii="仿宋_GB2312" w:eastAsia="仿宋_GB2312" w:hAnsi="仿宋_GB2312" w:cs="仿宋_GB2312" w:hint="eastAsia"/>
                <w:color w:val="000000"/>
                <w:kern w:val="0"/>
                <w:sz w:val="24"/>
                <w:bdr w:val="single" w:sz="4" w:space="0" w:color="auto"/>
                <w:shd w:val="clear" w:color="auto" w:fill="FFFFFF"/>
              </w:rPr>
              <w:t>城市总体</w:t>
            </w:r>
            <w:r>
              <w:rPr>
                <w:rFonts w:ascii="仿宋_GB2312" w:eastAsia="仿宋_GB2312" w:hAnsi="仿宋_GB2312" w:cs="仿宋_GB2312" w:hint="eastAsia"/>
                <w:color w:val="000000"/>
                <w:kern w:val="0"/>
                <w:sz w:val="24"/>
                <w:shd w:val="clear" w:color="auto" w:fill="FFFFFF"/>
              </w:rPr>
              <w:t>规划</w:t>
            </w:r>
            <w:r>
              <w:rPr>
                <w:rFonts w:ascii="仿宋_GB2312" w:eastAsia="仿宋_GB2312" w:hAnsi="仿宋_GB2312" w:cs="仿宋_GB2312" w:hint="eastAsia"/>
                <w:color w:val="000000"/>
                <w:kern w:val="0"/>
                <w:sz w:val="24"/>
                <w:bdr w:val="single" w:sz="4" w:space="0" w:color="auto"/>
                <w:shd w:val="clear" w:color="auto" w:fill="FFFFFF"/>
              </w:rPr>
              <w:t>和</w:t>
            </w:r>
            <w:r>
              <w:rPr>
                <w:rFonts w:ascii="仿宋_GB2312" w:eastAsia="仿宋_GB2312" w:hAnsi="仿宋_GB2312" w:cs="仿宋_GB2312" w:hint="eastAsia"/>
                <w:color w:val="000000"/>
                <w:kern w:val="0"/>
                <w:sz w:val="24"/>
                <w:shd w:val="clear" w:color="auto" w:fill="FFFFFF"/>
              </w:rPr>
              <w:t>重大建设项目布局</w:t>
            </w:r>
            <w:r>
              <w:rPr>
                <w:rFonts w:ascii="仿宋_GB2312" w:eastAsia="仿宋_GB2312" w:hAnsi="仿宋_GB2312" w:cs="仿宋_GB2312" w:hint="eastAsia"/>
                <w:color w:val="000000"/>
                <w:kern w:val="0"/>
                <w:sz w:val="24"/>
                <w:bdr w:val="single" w:sz="4" w:space="0" w:color="auto"/>
                <w:shd w:val="clear" w:color="auto" w:fill="FFFFFF"/>
              </w:rPr>
              <w:t>等</w:t>
            </w:r>
            <w:r>
              <w:rPr>
                <w:rFonts w:ascii="仿宋_GB2312" w:eastAsia="仿宋_GB2312" w:hAnsi="仿宋_GB2312" w:cs="仿宋_GB2312" w:hint="eastAsia"/>
                <w:color w:val="000000"/>
                <w:kern w:val="0"/>
                <w:sz w:val="24"/>
                <w:shd w:val="clear" w:color="auto" w:fill="FFFFFF"/>
              </w:rPr>
              <w:t>，涉及地下水开发利用的，应当进行规划水资源论证。</w:t>
            </w:r>
          </w:p>
          <w:p w14:paraId="710779D6"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color w:val="000000"/>
                <w:kern w:val="0"/>
                <w:sz w:val="24"/>
                <w:shd w:val="clear" w:color="auto" w:fill="FFFFFF"/>
              </w:rPr>
              <w:t>需要申请办理取水许可证的建设项目，取用地下水应当按照建设项目水资源论证制度的规定，编制水资源论证报告。</w:t>
            </w:r>
          </w:p>
        </w:tc>
        <w:tc>
          <w:tcPr>
            <w:tcW w:w="4470" w:type="dxa"/>
            <w:tcBorders>
              <w:tl2br w:val="nil"/>
              <w:tr2bl w:val="nil"/>
            </w:tcBorders>
            <w:vAlign w:val="center"/>
          </w:tcPr>
          <w:p w14:paraId="46D9E8C0"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sz w:val="24"/>
              </w:rPr>
              <w:t xml:space="preserve">第二十条  </w:t>
            </w:r>
            <w:r>
              <w:rPr>
                <w:rFonts w:ascii="黑体" w:eastAsia="黑体" w:hAnsi="黑体" w:cs="黑体" w:hint="eastAsia"/>
                <w:color w:val="000000"/>
                <w:kern w:val="0"/>
                <w:sz w:val="24"/>
                <w:shd w:val="clear" w:color="auto" w:fill="FFFFFF"/>
              </w:rPr>
              <w:t>国民</w:t>
            </w:r>
            <w:r>
              <w:rPr>
                <w:rFonts w:ascii="仿宋_GB2312" w:eastAsia="仿宋_GB2312" w:hAnsi="仿宋_GB2312" w:cs="仿宋_GB2312" w:hint="eastAsia"/>
                <w:color w:val="000000"/>
                <w:kern w:val="0"/>
                <w:sz w:val="24"/>
                <w:shd w:val="clear" w:color="auto" w:fill="FFFFFF"/>
              </w:rPr>
              <w:t>经济</w:t>
            </w:r>
            <w:r>
              <w:rPr>
                <w:rFonts w:ascii="黑体" w:eastAsia="黑体" w:hAnsi="黑体" w:cs="黑体" w:hint="eastAsia"/>
                <w:color w:val="000000"/>
                <w:kern w:val="0"/>
                <w:sz w:val="24"/>
                <w:shd w:val="clear" w:color="auto" w:fill="FFFFFF"/>
              </w:rPr>
              <w:t>和</w:t>
            </w:r>
            <w:r>
              <w:rPr>
                <w:rFonts w:ascii="仿宋_GB2312" w:eastAsia="仿宋_GB2312" w:hAnsi="仿宋_GB2312" w:cs="仿宋_GB2312" w:hint="eastAsia"/>
                <w:color w:val="000000"/>
                <w:kern w:val="0"/>
                <w:sz w:val="24"/>
                <w:shd w:val="clear" w:color="auto" w:fill="FFFFFF"/>
              </w:rPr>
              <w:t>社会发展规划</w:t>
            </w:r>
            <w:r>
              <w:rPr>
                <w:rFonts w:ascii="黑体" w:eastAsia="黑体" w:hAnsi="黑体" w:cs="黑体" w:hint="eastAsia"/>
                <w:color w:val="000000"/>
                <w:kern w:val="0"/>
                <w:sz w:val="24"/>
                <w:shd w:val="clear" w:color="auto" w:fill="FFFFFF"/>
              </w:rPr>
              <w:t>以及国土空间</w:t>
            </w:r>
            <w:r>
              <w:rPr>
                <w:rFonts w:ascii="仿宋_GB2312" w:eastAsia="仿宋_GB2312" w:hAnsi="仿宋_GB2312" w:cs="仿宋_GB2312" w:hint="eastAsia"/>
                <w:color w:val="000000"/>
                <w:kern w:val="0"/>
                <w:sz w:val="24"/>
                <w:shd w:val="clear" w:color="auto" w:fill="FFFFFF"/>
              </w:rPr>
              <w:t>规划</w:t>
            </w:r>
            <w:r>
              <w:rPr>
                <w:rFonts w:ascii="黑体" w:eastAsia="黑体" w:hAnsi="黑体" w:cs="黑体" w:hint="eastAsia"/>
                <w:color w:val="000000"/>
                <w:kern w:val="0"/>
                <w:sz w:val="24"/>
                <w:shd w:val="clear" w:color="auto" w:fill="FFFFFF"/>
              </w:rPr>
              <w:t>等相关规划的编制、</w:t>
            </w:r>
            <w:r>
              <w:rPr>
                <w:rFonts w:ascii="仿宋_GB2312" w:eastAsia="仿宋_GB2312" w:hAnsi="仿宋_GB2312" w:cs="仿宋_GB2312" w:hint="eastAsia"/>
                <w:color w:val="000000"/>
                <w:kern w:val="0"/>
                <w:sz w:val="24"/>
                <w:shd w:val="clear" w:color="auto" w:fill="FFFFFF"/>
              </w:rPr>
              <w:t>重大建设项目</w:t>
            </w:r>
            <w:r>
              <w:rPr>
                <w:rFonts w:ascii="黑体" w:eastAsia="黑体" w:hAnsi="黑体" w:cs="黑体" w:hint="eastAsia"/>
                <w:color w:val="000000"/>
                <w:kern w:val="0"/>
                <w:sz w:val="24"/>
                <w:shd w:val="clear" w:color="auto" w:fill="FFFFFF"/>
              </w:rPr>
              <w:t>的</w:t>
            </w:r>
            <w:r>
              <w:rPr>
                <w:rFonts w:ascii="仿宋_GB2312" w:eastAsia="仿宋_GB2312" w:hAnsi="仿宋_GB2312" w:cs="仿宋_GB2312" w:hint="eastAsia"/>
                <w:color w:val="000000"/>
                <w:kern w:val="0"/>
                <w:sz w:val="24"/>
                <w:shd w:val="clear" w:color="auto" w:fill="FFFFFF"/>
              </w:rPr>
              <w:t>布局，</w:t>
            </w:r>
            <w:r>
              <w:rPr>
                <w:rFonts w:ascii="黑体" w:eastAsia="黑体" w:hAnsi="黑体" w:cs="黑体" w:hint="eastAsia"/>
                <w:color w:val="000000"/>
                <w:kern w:val="0"/>
                <w:sz w:val="24"/>
                <w:shd w:val="clear" w:color="auto" w:fill="FFFFFF"/>
              </w:rPr>
              <w:t>应当与地下水资源条件和地下水保护要求相适应，并进行科学论证。</w:t>
            </w:r>
          </w:p>
          <w:p w14:paraId="30C2D7B5"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color w:val="000000"/>
                <w:kern w:val="0"/>
                <w:sz w:val="24"/>
                <w:shd w:val="clear" w:color="auto" w:fill="FFFFFF"/>
              </w:rPr>
            </w:pPr>
            <w:r>
              <w:rPr>
                <w:rFonts w:ascii="黑体" w:eastAsia="黑体" w:hAnsi="黑体" w:cs="黑体" w:hint="eastAsia"/>
                <w:color w:val="000000"/>
                <w:kern w:val="0"/>
                <w:sz w:val="24"/>
                <w:shd w:val="clear" w:color="auto" w:fill="FFFFFF"/>
              </w:rPr>
              <w:t>工业、农业、能源、交通运输、自然资源开发等专项规划和开发区、新区规划等，</w:t>
            </w:r>
            <w:r>
              <w:rPr>
                <w:rFonts w:ascii="仿宋_GB2312" w:eastAsia="仿宋_GB2312" w:hAnsi="仿宋_GB2312" w:cs="仿宋_GB2312" w:hint="eastAsia"/>
                <w:color w:val="000000"/>
                <w:kern w:val="0"/>
                <w:sz w:val="24"/>
                <w:shd w:val="clear" w:color="auto" w:fill="FFFFFF"/>
              </w:rPr>
              <w:t>涉及地下水开发利用的，应当进行规划水资源论证</w:t>
            </w:r>
            <w:r>
              <w:rPr>
                <w:rFonts w:ascii="黑体" w:eastAsia="黑体" w:hAnsi="黑体" w:cs="黑体" w:hint="eastAsia"/>
                <w:color w:val="000000"/>
                <w:kern w:val="0"/>
                <w:sz w:val="24"/>
                <w:shd w:val="clear" w:color="auto" w:fill="FFFFFF"/>
              </w:rPr>
              <w:t>。</w:t>
            </w:r>
          </w:p>
          <w:p w14:paraId="3DD9F8F2"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color w:val="000000"/>
                <w:kern w:val="0"/>
                <w:sz w:val="24"/>
                <w:shd w:val="clear" w:color="auto" w:fill="FFFFFF"/>
              </w:rPr>
              <w:lastRenderedPageBreak/>
              <w:t>需要申请办理取水许可证的建设项目，取用地下水应当按照建设项目水资源论证制度的规定，编制水资源论证报告。</w:t>
            </w:r>
          </w:p>
        </w:tc>
      </w:tr>
      <w:tr w:rsidR="00DB40DF" w14:paraId="36C93D84" w14:textId="77777777" w:rsidTr="00552D07">
        <w:trPr>
          <w:jc w:val="center"/>
        </w:trPr>
        <w:tc>
          <w:tcPr>
            <w:tcW w:w="4402" w:type="dxa"/>
            <w:tcBorders>
              <w:tl2br w:val="nil"/>
              <w:tr2bl w:val="nil"/>
            </w:tcBorders>
            <w:vAlign w:val="center"/>
          </w:tcPr>
          <w:p w14:paraId="492C4E90"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lastRenderedPageBreak/>
              <w:t>第二十二条</w:t>
            </w:r>
            <w:r>
              <w:rPr>
                <w:rFonts w:ascii="仿宋_GB2312" w:eastAsia="仿宋_GB2312" w:hAnsi="仿宋_GB2312" w:cs="仿宋_GB2312"/>
                <w:bCs/>
                <w:kern w:val="0"/>
                <w:sz w:val="24"/>
                <w:lang w:val="en"/>
              </w:rPr>
              <w:t xml:space="preserve">  </w:t>
            </w:r>
            <w:r>
              <w:rPr>
                <w:rFonts w:ascii="仿宋_GB2312" w:eastAsia="仿宋_GB2312" w:hAnsi="仿宋_GB2312" w:cs="仿宋_GB2312" w:hint="eastAsia"/>
                <w:bCs/>
                <w:kern w:val="0"/>
                <w:sz w:val="24"/>
                <w:bdr w:val="single" w:sz="4" w:space="0" w:color="000000"/>
              </w:rPr>
              <w:t>直接</w:t>
            </w:r>
            <w:r>
              <w:rPr>
                <w:rFonts w:ascii="仿宋_GB2312" w:eastAsia="仿宋_GB2312" w:hAnsi="仿宋_GB2312" w:cs="仿宋_GB2312" w:hint="eastAsia"/>
                <w:bCs/>
                <w:kern w:val="0"/>
                <w:sz w:val="24"/>
              </w:rPr>
              <w:t>取用地下水的单位和个人应当按照国家和本省水资源有偿使用制度规定的范围和程序，依法缴纳水资源</w:t>
            </w:r>
            <w:r>
              <w:rPr>
                <w:rFonts w:ascii="仿宋_GB2312" w:eastAsia="仿宋_GB2312" w:hAnsi="仿宋_GB2312" w:cs="仿宋_GB2312" w:hint="eastAsia"/>
                <w:bCs/>
                <w:kern w:val="0"/>
                <w:sz w:val="24"/>
                <w:bdr w:val="single" w:sz="4" w:space="0" w:color="000000"/>
              </w:rPr>
              <w:t>费</w:t>
            </w:r>
            <w:r>
              <w:rPr>
                <w:rFonts w:ascii="仿宋_GB2312" w:eastAsia="仿宋_GB2312" w:hAnsi="仿宋_GB2312" w:cs="仿宋_GB2312" w:hint="eastAsia"/>
                <w:bCs/>
                <w:kern w:val="0"/>
                <w:sz w:val="24"/>
              </w:rPr>
              <w:t>。</w:t>
            </w:r>
          </w:p>
          <w:p w14:paraId="43CEC7C0"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地下水水资源</w:t>
            </w:r>
            <w:r>
              <w:rPr>
                <w:rFonts w:ascii="仿宋_GB2312" w:eastAsia="仿宋_GB2312" w:hAnsi="仿宋_GB2312" w:cs="仿宋_GB2312" w:hint="eastAsia"/>
                <w:bCs/>
                <w:kern w:val="0"/>
                <w:sz w:val="24"/>
                <w:bdr w:val="single" w:sz="4" w:space="0" w:color="000000"/>
              </w:rPr>
              <w:t>费</w:t>
            </w:r>
            <w:r>
              <w:rPr>
                <w:rFonts w:ascii="仿宋_GB2312" w:eastAsia="仿宋_GB2312" w:hAnsi="仿宋_GB2312" w:cs="仿宋_GB2312" w:hint="eastAsia"/>
                <w:bCs/>
                <w:kern w:val="0"/>
                <w:sz w:val="24"/>
              </w:rPr>
              <w:t>标准</w:t>
            </w:r>
            <w:r>
              <w:rPr>
                <w:rFonts w:ascii="仿宋_GB2312" w:eastAsia="仿宋_GB2312" w:hAnsi="仿宋_GB2312" w:cs="仿宋_GB2312" w:hint="eastAsia"/>
                <w:bCs/>
                <w:kern w:val="0"/>
                <w:sz w:val="24"/>
                <w:bdr w:val="single" w:sz="4" w:space="0" w:color="000000"/>
              </w:rPr>
              <w:t>由省价格主管部门会同省财政、水行政主管部门</w:t>
            </w:r>
            <w:r>
              <w:rPr>
                <w:rFonts w:ascii="仿宋_GB2312" w:eastAsia="仿宋_GB2312" w:hAnsi="仿宋_GB2312" w:cs="仿宋_GB2312" w:hint="eastAsia"/>
                <w:bCs/>
                <w:kern w:val="0"/>
                <w:sz w:val="24"/>
              </w:rPr>
              <w:t>按照地下水高于地表水，超采区高于非超采区，水资源紧缺地区高于丰沛地区，经营性高于非经营性的原则确定和调整。</w:t>
            </w:r>
          </w:p>
          <w:p w14:paraId="6ED1D7A1"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取水单位或者个人应当按照经批准的</w:t>
            </w:r>
            <w:r>
              <w:rPr>
                <w:rFonts w:ascii="仿宋_GB2312" w:eastAsia="仿宋_GB2312" w:hAnsi="仿宋_GB2312" w:cs="仿宋_GB2312" w:hint="eastAsia"/>
                <w:bCs/>
                <w:kern w:val="0"/>
                <w:sz w:val="24"/>
                <w:bdr w:val="single" w:sz="4" w:space="0" w:color="000000"/>
              </w:rPr>
              <w:t>年度</w:t>
            </w:r>
            <w:r>
              <w:rPr>
                <w:rFonts w:ascii="仿宋_GB2312" w:eastAsia="仿宋_GB2312" w:hAnsi="仿宋_GB2312" w:cs="仿宋_GB2312" w:hint="eastAsia"/>
                <w:bCs/>
                <w:kern w:val="0"/>
                <w:sz w:val="24"/>
              </w:rPr>
              <w:t>取水计划取水，超过</w:t>
            </w:r>
            <w:r>
              <w:rPr>
                <w:rFonts w:ascii="仿宋_GB2312" w:eastAsia="仿宋_GB2312" w:hAnsi="仿宋_GB2312" w:cs="仿宋_GB2312" w:hint="eastAsia"/>
                <w:bCs/>
                <w:kern w:val="0"/>
                <w:sz w:val="24"/>
                <w:bdr w:val="single" w:sz="4" w:space="0" w:color="000000"/>
              </w:rPr>
              <w:t>年度</w:t>
            </w:r>
            <w:r>
              <w:rPr>
                <w:rFonts w:ascii="仿宋_GB2312" w:eastAsia="仿宋_GB2312" w:hAnsi="仿宋_GB2312" w:cs="仿宋_GB2312" w:hint="eastAsia"/>
                <w:bCs/>
                <w:kern w:val="0"/>
                <w:sz w:val="24"/>
              </w:rPr>
              <w:t>取水计划或者超行业定额标准取用地下水的，实行累进加价征收水资源</w:t>
            </w:r>
            <w:r>
              <w:rPr>
                <w:rFonts w:ascii="仿宋_GB2312" w:eastAsia="仿宋_GB2312" w:hAnsi="仿宋_GB2312" w:cs="仿宋_GB2312" w:hint="eastAsia"/>
                <w:bCs/>
                <w:kern w:val="0"/>
                <w:sz w:val="24"/>
                <w:bdr w:val="single" w:sz="4" w:space="0" w:color="000000"/>
              </w:rPr>
              <w:t>费</w:t>
            </w:r>
            <w:r>
              <w:rPr>
                <w:rFonts w:ascii="仿宋_GB2312" w:eastAsia="仿宋_GB2312" w:hAnsi="仿宋_GB2312" w:cs="仿宋_GB2312" w:hint="eastAsia"/>
                <w:bCs/>
                <w:kern w:val="0"/>
                <w:sz w:val="24"/>
              </w:rPr>
              <w:t>制度。</w:t>
            </w:r>
          </w:p>
        </w:tc>
        <w:tc>
          <w:tcPr>
            <w:tcW w:w="4470" w:type="dxa"/>
            <w:tcBorders>
              <w:tl2br w:val="nil"/>
              <w:tr2bl w:val="nil"/>
            </w:tcBorders>
            <w:vAlign w:val="center"/>
          </w:tcPr>
          <w:p w14:paraId="034A3540"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t>第二十二条</w:t>
            </w:r>
            <w:r>
              <w:rPr>
                <w:rFonts w:ascii="黑体" w:eastAsia="黑体" w:hAnsi="黑体" w:cs="黑体"/>
                <w:bCs/>
                <w:kern w:val="0"/>
                <w:sz w:val="24"/>
                <w:lang w:val="en"/>
              </w:rPr>
              <w:t xml:space="preserve">  </w:t>
            </w:r>
            <w:r>
              <w:rPr>
                <w:rFonts w:ascii="仿宋_GB2312" w:eastAsia="仿宋_GB2312" w:hAnsi="仿宋_GB2312" w:cs="仿宋_GB2312" w:hint="eastAsia"/>
                <w:bCs/>
                <w:kern w:val="0"/>
                <w:sz w:val="24"/>
              </w:rPr>
              <w:t>取用地下水的单位和个人应当按照国家和本省水资源有偿使用制度规定的范围和程序，依法缴纳水资源</w:t>
            </w:r>
            <w:r>
              <w:rPr>
                <w:rFonts w:ascii="黑体" w:eastAsia="黑体" w:hAnsi="黑体" w:cs="黑体" w:hint="eastAsia"/>
                <w:bCs/>
                <w:kern w:val="0"/>
                <w:sz w:val="24"/>
              </w:rPr>
              <w:t>税</w:t>
            </w:r>
            <w:r>
              <w:rPr>
                <w:rFonts w:ascii="仿宋_GB2312" w:eastAsia="仿宋_GB2312" w:hAnsi="仿宋_GB2312" w:cs="仿宋_GB2312" w:hint="eastAsia"/>
                <w:bCs/>
                <w:kern w:val="0"/>
                <w:sz w:val="24"/>
              </w:rPr>
              <w:t>。</w:t>
            </w:r>
          </w:p>
          <w:p w14:paraId="50E9922B"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地下水水资源</w:t>
            </w:r>
            <w:r>
              <w:rPr>
                <w:rFonts w:ascii="黑体" w:eastAsia="黑体" w:hAnsi="黑体" w:cs="黑体" w:hint="eastAsia"/>
                <w:bCs/>
                <w:kern w:val="0"/>
                <w:sz w:val="24"/>
              </w:rPr>
              <w:t>税</w:t>
            </w:r>
            <w:r>
              <w:rPr>
                <w:rFonts w:ascii="仿宋_GB2312" w:eastAsia="仿宋_GB2312" w:hAnsi="仿宋_GB2312" w:cs="仿宋_GB2312" w:hint="eastAsia"/>
                <w:bCs/>
                <w:kern w:val="0"/>
                <w:sz w:val="24"/>
              </w:rPr>
              <w:t>标准</w:t>
            </w:r>
            <w:r>
              <w:rPr>
                <w:rFonts w:ascii="黑体" w:eastAsia="黑体" w:hAnsi="黑体" w:cs="黑体" w:hint="eastAsia"/>
                <w:bCs/>
                <w:kern w:val="0"/>
                <w:sz w:val="24"/>
              </w:rPr>
              <w:t>应当</w:t>
            </w:r>
            <w:r>
              <w:rPr>
                <w:rFonts w:ascii="仿宋_GB2312" w:eastAsia="仿宋_GB2312" w:hAnsi="仿宋_GB2312" w:cs="仿宋_GB2312" w:hint="eastAsia"/>
                <w:bCs/>
                <w:kern w:val="0"/>
                <w:sz w:val="24"/>
              </w:rPr>
              <w:t>按照地下水高于地表水，超采区高于非超采区，水资源紧缺地区高于丰沛地区，经营性高于非经营性的原则确定和调整。</w:t>
            </w:r>
          </w:p>
          <w:p w14:paraId="2B996520"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取水单位或者个人应当按照经批准的取水计划取水，超过取水计划或者超行业定额标准取用地下水的，实行累进加价征收水资源</w:t>
            </w:r>
            <w:r>
              <w:rPr>
                <w:rFonts w:ascii="黑体" w:eastAsia="黑体" w:hAnsi="黑体" w:cs="黑体" w:hint="eastAsia"/>
                <w:bCs/>
                <w:kern w:val="0"/>
                <w:sz w:val="24"/>
              </w:rPr>
              <w:t>税</w:t>
            </w:r>
            <w:r>
              <w:rPr>
                <w:rFonts w:ascii="仿宋_GB2312" w:eastAsia="仿宋_GB2312" w:hAnsi="仿宋_GB2312" w:cs="仿宋_GB2312" w:hint="eastAsia"/>
                <w:bCs/>
                <w:kern w:val="0"/>
                <w:sz w:val="24"/>
              </w:rPr>
              <w:t>制度。</w:t>
            </w:r>
          </w:p>
        </w:tc>
      </w:tr>
      <w:tr w:rsidR="00DB40DF" w14:paraId="796D0C7A" w14:textId="77777777" w:rsidTr="00552D07">
        <w:trPr>
          <w:jc w:val="center"/>
        </w:trPr>
        <w:tc>
          <w:tcPr>
            <w:tcW w:w="4402" w:type="dxa"/>
            <w:tcBorders>
              <w:tl2br w:val="nil"/>
              <w:tr2bl w:val="nil"/>
            </w:tcBorders>
            <w:vAlign w:val="center"/>
          </w:tcPr>
          <w:p w14:paraId="6149AFF7"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t>第二十三条</w:t>
            </w:r>
            <w:r>
              <w:rPr>
                <w:rFonts w:ascii="仿宋_GB2312" w:eastAsia="仿宋_GB2312" w:hAnsi="仿宋_GB2312" w:cs="仿宋_GB2312"/>
                <w:bCs/>
                <w:kern w:val="0"/>
                <w:sz w:val="24"/>
                <w:lang w:val="en"/>
              </w:rPr>
              <w:t xml:space="preserve">  </w:t>
            </w:r>
            <w:r>
              <w:rPr>
                <w:rFonts w:ascii="仿宋_GB2312" w:eastAsia="仿宋_GB2312" w:hAnsi="仿宋_GB2312" w:cs="仿宋_GB2312" w:hint="eastAsia"/>
                <w:bCs/>
                <w:kern w:val="0"/>
                <w:sz w:val="24"/>
              </w:rPr>
              <w:t>建设地下水取水工程的，取水单位或者个人应当向有管辖权的县级以上水行政主管部门提出取水申请,</w:t>
            </w:r>
            <w:r>
              <w:rPr>
                <w:rFonts w:ascii="仿宋_GB2312" w:eastAsia="仿宋_GB2312" w:hAnsi="仿宋_GB2312" w:cs="仿宋_GB2312" w:hint="eastAsia"/>
                <w:bCs/>
                <w:kern w:val="0"/>
                <w:sz w:val="24"/>
                <w:bdr w:val="single" w:sz="4" w:space="0" w:color="000000"/>
              </w:rPr>
              <w:t>经审查批准的,应当在施工前提交施工单位资质证明和</w:t>
            </w:r>
            <w:r>
              <w:rPr>
                <w:rFonts w:ascii="仿宋_GB2312" w:eastAsia="仿宋_GB2312" w:hAnsi="仿宋_GB2312" w:cs="仿宋_GB2312" w:hint="eastAsia"/>
                <w:bCs/>
                <w:kern w:val="0"/>
                <w:sz w:val="24"/>
              </w:rPr>
              <w:t>地下水取水工程</w:t>
            </w:r>
            <w:r>
              <w:rPr>
                <w:rFonts w:ascii="仿宋_GB2312" w:eastAsia="仿宋_GB2312" w:hAnsi="仿宋_GB2312" w:cs="仿宋_GB2312" w:hint="eastAsia"/>
                <w:bCs/>
                <w:kern w:val="0"/>
                <w:sz w:val="24"/>
                <w:bdr w:val="single" w:sz="4" w:space="0" w:color="000000"/>
              </w:rPr>
              <w:t>施工</w:t>
            </w:r>
            <w:r>
              <w:rPr>
                <w:rFonts w:ascii="仿宋_GB2312" w:eastAsia="仿宋_GB2312" w:hAnsi="仿宋_GB2312" w:cs="仿宋_GB2312" w:hint="eastAsia"/>
                <w:bCs/>
                <w:kern w:val="0"/>
                <w:sz w:val="24"/>
              </w:rPr>
              <w:t>方案，</w:t>
            </w:r>
            <w:r>
              <w:rPr>
                <w:rFonts w:ascii="仿宋_GB2312" w:eastAsia="仿宋_GB2312" w:hAnsi="仿宋_GB2312" w:cs="仿宋_GB2312" w:hint="eastAsia"/>
                <w:bCs/>
                <w:kern w:val="0"/>
                <w:sz w:val="24"/>
                <w:bdr w:val="single" w:sz="4" w:space="0" w:color="000000"/>
              </w:rPr>
              <w:t>接受监督检查</w:t>
            </w:r>
            <w:r>
              <w:rPr>
                <w:rFonts w:ascii="仿宋_GB2312" w:eastAsia="仿宋_GB2312" w:hAnsi="仿宋_GB2312" w:cs="仿宋_GB2312" w:hint="eastAsia"/>
                <w:bCs/>
                <w:kern w:val="0"/>
                <w:sz w:val="24"/>
              </w:rPr>
              <w:t>。</w:t>
            </w:r>
          </w:p>
          <w:p w14:paraId="62F08DB7"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施工单位应当按照批准的取水地点、凿井深度、开采层段和有关技术规范组织施工。施工时发现实际情况与施工方案有较大出入或者地质环境不宜继续施工的，应当立即停止施工，并由取水单位或者个人及时向批准取水申请的县级以上水行政主管部门报告。</w:t>
            </w:r>
          </w:p>
          <w:p w14:paraId="41799067"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本条例所称地下水取水工程，包括各类</w:t>
            </w:r>
            <w:r>
              <w:rPr>
                <w:rFonts w:ascii="仿宋_GB2312" w:eastAsia="仿宋_GB2312" w:hAnsi="仿宋_GB2312" w:cs="仿宋_GB2312" w:hint="eastAsia"/>
                <w:bCs/>
                <w:kern w:val="0"/>
                <w:sz w:val="24"/>
                <w:bdr w:val="single" w:sz="4" w:space="0" w:color="000000"/>
              </w:rPr>
              <w:t>取</w:t>
            </w:r>
            <w:r>
              <w:rPr>
                <w:rFonts w:ascii="仿宋_GB2312" w:eastAsia="仿宋_GB2312" w:hAnsi="仿宋_GB2312" w:cs="仿宋_GB2312" w:hint="eastAsia"/>
                <w:bCs/>
                <w:kern w:val="0"/>
                <w:sz w:val="24"/>
              </w:rPr>
              <w:t>水井、</w:t>
            </w:r>
            <w:r>
              <w:rPr>
                <w:rFonts w:ascii="仿宋_GB2312" w:eastAsia="仿宋_GB2312" w:hAnsi="仿宋_GB2312" w:cs="仿宋_GB2312" w:hint="eastAsia"/>
                <w:bCs/>
                <w:kern w:val="0"/>
                <w:sz w:val="24"/>
                <w:bdr w:val="single" w:sz="4" w:space="0" w:color="000000"/>
              </w:rPr>
              <w:t>回灌井、</w:t>
            </w:r>
            <w:r>
              <w:rPr>
                <w:rFonts w:ascii="仿宋_GB2312" w:eastAsia="仿宋_GB2312" w:hAnsi="仿宋_GB2312" w:cs="仿宋_GB2312" w:hint="eastAsia"/>
                <w:bCs/>
                <w:kern w:val="0"/>
                <w:sz w:val="24"/>
              </w:rPr>
              <w:t>注水井、</w:t>
            </w:r>
            <w:r>
              <w:rPr>
                <w:rFonts w:ascii="仿宋_GB2312" w:eastAsia="仿宋_GB2312" w:hAnsi="仿宋_GB2312" w:cs="仿宋_GB2312" w:hint="eastAsia"/>
                <w:bCs/>
                <w:kern w:val="0"/>
                <w:sz w:val="24"/>
                <w:bdr w:val="single" w:sz="4" w:space="0" w:color="000000"/>
              </w:rPr>
              <w:t>地源热井和</w:t>
            </w:r>
            <w:r>
              <w:rPr>
                <w:rFonts w:ascii="仿宋_GB2312" w:eastAsia="仿宋_GB2312" w:hAnsi="仿宋_GB2312" w:cs="仿宋_GB2312" w:hint="eastAsia"/>
                <w:bCs/>
                <w:kern w:val="0"/>
                <w:sz w:val="24"/>
              </w:rPr>
              <w:t>集水廊道等</w:t>
            </w:r>
            <w:r>
              <w:rPr>
                <w:rFonts w:ascii="仿宋_GB2312" w:eastAsia="仿宋_GB2312" w:hAnsi="仿宋_GB2312" w:cs="仿宋_GB2312" w:hint="eastAsia"/>
                <w:bCs/>
                <w:kern w:val="0"/>
                <w:sz w:val="24"/>
                <w:bdr w:val="single" w:sz="4" w:space="0" w:color="000000"/>
              </w:rPr>
              <w:t>及其配套设施</w:t>
            </w:r>
            <w:r>
              <w:rPr>
                <w:rFonts w:ascii="仿宋_GB2312" w:eastAsia="仿宋_GB2312" w:hAnsi="仿宋_GB2312" w:cs="仿宋_GB2312" w:hint="eastAsia"/>
                <w:bCs/>
                <w:kern w:val="0"/>
                <w:sz w:val="24"/>
              </w:rPr>
              <w:t>。</w:t>
            </w:r>
          </w:p>
        </w:tc>
        <w:tc>
          <w:tcPr>
            <w:tcW w:w="4470" w:type="dxa"/>
            <w:tcBorders>
              <w:tl2br w:val="nil"/>
              <w:tr2bl w:val="nil"/>
            </w:tcBorders>
            <w:vAlign w:val="center"/>
          </w:tcPr>
          <w:p w14:paraId="6FA5A0F9"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黑体" w:eastAsia="黑体" w:hAnsi="黑体" w:cs="黑体" w:hint="eastAsia"/>
                <w:bCs/>
                <w:kern w:val="0"/>
                <w:sz w:val="24"/>
              </w:rPr>
              <w:t>第二十三条</w:t>
            </w:r>
            <w:r>
              <w:rPr>
                <w:rFonts w:ascii="黑体" w:eastAsia="黑体" w:hAnsi="黑体" w:cs="黑体"/>
                <w:bCs/>
                <w:kern w:val="0"/>
                <w:sz w:val="24"/>
                <w:lang w:val="en"/>
              </w:rPr>
              <w:t xml:space="preserve">  </w:t>
            </w:r>
            <w:r>
              <w:rPr>
                <w:rFonts w:ascii="仿宋_GB2312" w:eastAsia="仿宋_GB2312" w:hAnsi="仿宋_GB2312" w:cs="仿宋_GB2312" w:hint="eastAsia"/>
                <w:bCs/>
                <w:kern w:val="0"/>
                <w:sz w:val="24"/>
              </w:rPr>
              <w:t>建设地下水取水工程的，取水单位或者个人应当向有管辖权的县级以上水行政主管部门提出取水申请</w:t>
            </w:r>
            <w:r>
              <w:rPr>
                <w:rFonts w:ascii="黑体" w:eastAsia="黑体" w:hAnsi="黑体" w:cs="黑体" w:hint="eastAsia"/>
                <w:bCs/>
                <w:kern w:val="0"/>
                <w:sz w:val="24"/>
              </w:rPr>
              <w:t>时</w:t>
            </w:r>
            <w:r>
              <w:rPr>
                <w:rFonts w:ascii="仿宋_GB2312" w:eastAsia="仿宋_GB2312" w:hAnsi="仿宋_GB2312" w:cs="仿宋_GB2312" w:hint="eastAsia"/>
                <w:bCs/>
                <w:kern w:val="0"/>
                <w:sz w:val="24"/>
              </w:rPr>
              <w:t>,</w:t>
            </w:r>
            <w:r>
              <w:rPr>
                <w:rFonts w:ascii="黑体" w:eastAsia="黑体" w:hAnsi="黑体" w:cs="黑体" w:hint="eastAsia"/>
                <w:bCs/>
                <w:kern w:val="0"/>
                <w:sz w:val="24"/>
              </w:rPr>
              <w:t>附具</w:t>
            </w:r>
            <w:r>
              <w:rPr>
                <w:rFonts w:ascii="仿宋_GB2312" w:eastAsia="仿宋_GB2312" w:hAnsi="仿宋_GB2312" w:cs="仿宋_GB2312" w:hint="eastAsia"/>
                <w:bCs/>
                <w:kern w:val="0"/>
                <w:sz w:val="24"/>
              </w:rPr>
              <w:t>地下水取水工程</w:t>
            </w:r>
            <w:r>
              <w:rPr>
                <w:rFonts w:ascii="黑体" w:eastAsia="黑体" w:hAnsi="黑体" w:cs="黑体" w:hint="eastAsia"/>
                <w:bCs/>
                <w:kern w:val="0"/>
                <w:sz w:val="24"/>
              </w:rPr>
              <w:t>建设</w:t>
            </w:r>
            <w:r>
              <w:rPr>
                <w:rFonts w:ascii="仿宋_GB2312" w:eastAsia="仿宋_GB2312" w:hAnsi="仿宋_GB2312" w:cs="仿宋_GB2312" w:hint="eastAsia"/>
                <w:bCs/>
                <w:kern w:val="0"/>
                <w:sz w:val="24"/>
              </w:rPr>
              <w:t>方案，</w:t>
            </w:r>
            <w:r>
              <w:rPr>
                <w:rFonts w:ascii="黑体" w:eastAsia="黑体" w:hAnsi="黑体" w:cs="黑体" w:hint="eastAsia"/>
                <w:bCs/>
                <w:kern w:val="0"/>
                <w:sz w:val="24"/>
              </w:rPr>
              <w:t>并按照取水许可批准文件的要求，自行或者委托具有相应专业技术能力的单位进行施工。施工单位不得承揽应当取得但未取得取水许可的地下水取水工程</w:t>
            </w:r>
            <w:r>
              <w:rPr>
                <w:rFonts w:ascii="仿宋_GB2312" w:eastAsia="仿宋_GB2312" w:hAnsi="仿宋_GB2312" w:cs="仿宋_GB2312" w:hint="eastAsia"/>
                <w:bCs/>
                <w:kern w:val="0"/>
                <w:sz w:val="24"/>
              </w:rPr>
              <w:t>。</w:t>
            </w:r>
          </w:p>
          <w:p w14:paraId="401D5D54"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施工单位应当按照批准的取水地点、凿井深度、开采层段和有关技术规范组织施工。施工时发现实际情况与施工方案有较大出入或者地质环境不宜继续施工的，应当立即停止施工，并由取水单位或者个人及时向批准取水申请的县级以上水行政主管部门报告。</w:t>
            </w:r>
          </w:p>
          <w:p w14:paraId="41923682"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黑体" w:eastAsia="黑体" w:hAnsi="黑体" w:cs="黑体" w:hint="eastAsia"/>
                <w:bCs/>
                <w:kern w:val="0"/>
                <w:sz w:val="24"/>
              </w:rPr>
              <w:t>以监测、勘探为目的的地下水取水工程，不需要申请取水许可，建设单位应当于施工前报县级以上水行政主管部门备案。</w:t>
            </w:r>
          </w:p>
          <w:p w14:paraId="2141EEA6"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本条例所称地下水取水工程，</w:t>
            </w:r>
            <w:r>
              <w:rPr>
                <w:rFonts w:ascii="黑体" w:eastAsia="黑体" w:hAnsi="黑体" w:cs="黑体" w:hint="eastAsia"/>
                <w:bCs/>
                <w:kern w:val="0"/>
                <w:sz w:val="24"/>
              </w:rPr>
              <w:t>是指地</w:t>
            </w:r>
            <w:r>
              <w:rPr>
                <w:rFonts w:ascii="黑体" w:eastAsia="黑体" w:hAnsi="黑体" w:cs="黑体" w:hint="eastAsia"/>
                <w:bCs/>
                <w:kern w:val="0"/>
                <w:sz w:val="24"/>
              </w:rPr>
              <w:lastRenderedPageBreak/>
              <w:t>下水取水井及其配套设施，</w:t>
            </w:r>
            <w:r>
              <w:rPr>
                <w:rFonts w:ascii="仿宋_GB2312" w:eastAsia="仿宋_GB2312" w:hAnsi="仿宋_GB2312" w:cs="仿宋_GB2312" w:hint="eastAsia"/>
                <w:bCs/>
                <w:kern w:val="0"/>
                <w:sz w:val="24"/>
              </w:rPr>
              <w:t>包括各类水井、</w:t>
            </w:r>
            <w:r>
              <w:rPr>
                <w:rFonts w:ascii="黑体" w:eastAsia="黑体" w:hAnsi="黑体" w:cs="黑体" w:hint="eastAsia"/>
                <w:bCs/>
                <w:kern w:val="0"/>
                <w:sz w:val="24"/>
              </w:rPr>
              <w:t>集水池、渗渠、</w:t>
            </w:r>
            <w:r>
              <w:rPr>
                <w:rFonts w:ascii="仿宋_GB2312" w:eastAsia="仿宋_GB2312" w:hAnsi="仿宋_GB2312" w:cs="仿宋_GB2312" w:hint="eastAsia"/>
                <w:bCs/>
                <w:kern w:val="0"/>
                <w:sz w:val="24"/>
              </w:rPr>
              <w:t>注水井、</w:t>
            </w:r>
            <w:r>
              <w:rPr>
                <w:rFonts w:ascii="黑体" w:eastAsia="黑体" w:hAnsi="黑体" w:cs="黑体" w:hint="eastAsia"/>
                <w:bCs/>
                <w:kern w:val="0"/>
                <w:sz w:val="24"/>
              </w:rPr>
              <w:t>需要取水的地热能开发利用项目的取水井和回灌井、</w:t>
            </w:r>
            <w:r>
              <w:rPr>
                <w:rFonts w:ascii="仿宋_GB2312" w:eastAsia="仿宋_GB2312" w:hAnsi="仿宋_GB2312" w:cs="仿宋_GB2312" w:hint="eastAsia"/>
                <w:bCs/>
                <w:kern w:val="0"/>
                <w:sz w:val="24"/>
              </w:rPr>
              <w:t>集水廊道等。</w:t>
            </w:r>
          </w:p>
        </w:tc>
      </w:tr>
      <w:tr w:rsidR="00DB40DF" w14:paraId="4DA35C2E" w14:textId="77777777" w:rsidTr="00552D07">
        <w:trPr>
          <w:jc w:val="center"/>
        </w:trPr>
        <w:tc>
          <w:tcPr>
            <w:tcW w:w="4402" w:type="dxa"/>
            <w:tcBorders>
              <w:tl2br w:val="nil"/>
              <w:tr2bl w:val="nil"/>
            </w:tcBorders>
            <w:vAlign w:val="center"/>
          </w:tcPr>
          <w:p w14:paraId="67848AAC"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p>
          <w:p w14:paraId="62C8C71E" w14:textId="77777777" w:rsidR="00DB40DF" w:rsidRDefault="00DB40DF" w:rsidP="00552D07">
            <w:pPr>
              <w:pStyle w:val="a4"/>
              <w:ind w:firstLine="480"/>
              <w:rPr>
                <w:rFonts w:ascii="仿宋_GB2312" w:eastAsia="仿宋_GB2312" w:hAnsi="仿宋_GB2312" w:cs="仿宋_GB2312" w:hint="eastAsia"/>
                <w:b w:val="0"/>
                <w:bCs/>
                <w:kern w:val="0"/>
                <w:sz w:val="24"/>
                <w:szCs w:val="24"/>
              </w:rPr>
            </w:pPr>
            <w:r>
              <w:rPr>
                <w:rFonts w:hAnsi="黑体" w:cs="黑体" w:hint="eastAsia"/>
                <w:b w:val="0"/>
                <w:bCs/>
                <w:kern w:val="0"/>
                <w:sz w:val="24"/>
                <w:szCs w:val="24"/>
              </w:rPr>
              <w:t>新增</w:t>
            </w:r>
          </w:p>
          <w:p w14:paraId="4B8BB38C" w14:textId="77777777" w:rsidR="00DB40DF" w:rsidRDefault="00DB40DF" w:rsidP="00552D07">
            <w:pPr>
              <w:pStyle w:val="BodyText21"/>
              <w:ind w:firstLine="480"/>
              <w:rPr>
                <w:rFonts w:ascii="仿宋_GB2312" w:hAnsi="仿宋_GB2312" w:cs="仿宋_GB2312" w:hint="eastAsia"/>
                <w:bCs/>
                <w:kern w:val="0"/>
                <w:sz w:val="24"/>
                <w:szCs w:val="24"/>
              </w:rPr>
            </w:pPr>
          </w:p>
          <w:p w14:paraId="4973E00B" w14:textId="77777777" w:rsidR="00DB40DF" w:rsidRDefault="00DB40DF" w:rsidP="00552D07">
            <w:pPr>
              <w:pStyle w:val="BodyText21"/>
              <w:ind w:firstLine="480"/>
              <w:rPr>
                <w:rFonts w:ascii="仿宋_GB2312" w:hAnsi="仿宋_GB2312" w:cs="仿宋_GB2312" w:hint="eastAsia"/>
                <w:bCs/>
                <w:kern w:val="0"/>
                <w:sz w:val="24"/>
                <w:szCs w:val="24"/>
              </w:rPr>
            </w:pPr>
          </w:p>
        </w:tc>
        <w:tc>
          <w:tcPr>
            <w:tcW w:w="4470" w:type="dxa"/>
            <w:tcBorders>
              <w:tl2br w:val="nil"/>
              <w:tr2bl w:val="nil"/>
            </w:tcBorders>
            <w:vAlign w:val="center"/>
          </w:tcPr>
          <w:p w14:paraId="7D66EC32"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黑体" w:eastAsia="黑体" w:hAnsi="黑体" w:cs="黑体" w:hint="eastAsia"/>
                <w:bCs/>
                <w:kern w:val="0"/>
                <w:sz w:val="24"/>
              </w:rPr>
              <w:t>第二十四条 新建、改建、扩建地下水取水工程，应当同时安装计量设施。已有地下水取水工程未安装计量设施的，应当按照县级以上人民政府水行政主管部门规定的期限安装。</w:t>
            </w:r>
          </w:p>
          <w:p w14:paraId="70803113"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黑体" w:eastAsia="黑体" w:hAnsi="黑体" w:cs="黑体" w:hint="eastAsia"/>
                <w:bCs/>
                <w:kern w:val="0"/>
                <w:sz w:val="24"/>
              </w:rPr>
              <w:t>单位或者个人取用地下水年许可水量达到5万立方米以上的，应当安装地下水取水在线计量设施，并将计量数据实时传输到有管辖权限的水行政主管部门。</w:t>
            </w:r>
          </w:p>
          <w:p w14:paraId="00E789F0"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t>建设需要取水的地热能开发利用项目年许可取用地下水量达到5万立方米以上的，应当安装地下水取水和回灌在线计量设施，并将计量数据实时传输到有管理权限的水行政主管部门。</w:t>
            </w:r>
          </w:p>
        </w:tc>
      </w:tr>
      <w:tr w:rsidR="00DB40DF" w14:paraId="583FD0EC" w14:textId="77777777" w:rsidTr="00552D07">
        <w:trPr>
          <w:jc w:val="center"/>
        </w:trPr>
        <w:tc>
          <w:tcPr>
            <w:tcW w:w="4402" w:type="dxa"/>
            <w:tcBorders>
              <w:tl2br w:val="nil"/>
              <w:tr2bl w:val="nil"/>
            </w:tcBorders>
            <w:vAlign w:val="center"/>
          </w:tcPr>
          <w:p w14:paraId="0F14400F"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第二十四条</w:t>
            </w:r>
            <w:bookmarkStart w:id="1" w:name="tiao_50_kuan_1"/>
            <w:bookmarkEnd w:id="1"/>
            <w:r>
              <w:rPr>
                <w:rFonts w:ascii="仿宋_GB2312" w:eastAsia="仿宋_GB2312" w:hAnsi="仿宋_GB2312" w:cs="仿宋_GB2312"/>
                <w:bCs/>
                <w:kern w:val="0"/>
                <w:sz w:val="24"/>
              </w:rPr>
              <w:t xml:space="preserve">　地下水取水工程建成</w:t>
            </w:r>
            <w:r>
              <w:rPr>
                <w:rFonts w:ascii="仿宋_GB2312" w:eastAsia="仿宋_GB2312" w:hAnsi="仿宋_GB2312" w:cs="仿宋_GB2312"/>
                <w:bCs/>
                <w:kern w:val="0"/>
                <w:sz w:val="24"/>
                <w:bdr w:val="single" w:sz="4" w:space="0" w:color="000000"/>
              </w:rPr>
              <w:t>后</w:t>
            </w:r>
            <w:r>
              <w:rPr>
                <w:rFonts w:ascii="仿宋_GB2312" w:eastAsia="仿宋_GB2312" w:hAnsi="仿宋_GB2312" w:cs="仿宋_GB2312"/>
                <w:bCs/>
                <w:kern w:val="0"/>
                <w:sz w:val="24"/>
              </w:rPr>
              <w:t>，</w:t>
            </w:r>
            <w:r>
              <w:rPr>
                <w:rFonts w:ascii="仿宋_GB2312" w:eastAsia="仿宋_GB2312" w:hAnsi="仿宋_GB2312" w:cs="仿宋_GB2312"/>
                <w:bCs/>
                <w:kern w:val="0"/>
                <w:sz w:val="24"/>
                <w:bdr w:val="single" w:sz="4" w:space="0" w:color="000000"/>
              </w:rPr>
              <w:t>由</w:t>
            </w:r>
            <w:r>
              <w:rPr>
                <w:rFonts w:ascii="仿宋_GB2312" w:eastAsia="仿宋_GB2312" w:hAnsi="仿宋_GB2312" w:cs="仿宋_GB2312"/>
                <w:bCs/>
                <w:kern w:val="0"/>
                <w:sz w:val="24"/>
              </w:rPr>
              <w:t>取水单位或者个人</w:t>
            </w:r>
            <w:r>
              <w:rPr>
                <w:rFonts w:ascii="仿宋_GB2312" w:eastAsia="仿宋_GB2312" w:hAnsi="仿宋_GB2312" w:cs="仿宋_GB2312"/>
                <w:bCs/>
                <w:kern w:val="0"/>
                <w:sz w:val="24"/>
                <w:bdr w:val="single" w:sz="4" w:space="0" w:color="000000"/>
              </w:rPr>
              <w:t>按照国家和本省规定组织验收，并及时</w:t>
            </w:r>
            <w:r>
              <w:rPr>
                <w:rFonts w:ascii="仿宋_GB2312" w:eastAsia="仿宋_GB2312" w:hAnsi="仿宋_GB2312" w:cs="仿宋_GB2312"/>
                <w:bCs/>
                <w:kern w:val="0"/>
                <w:sz w:val="24"/>
              </w:rPr>
              <w:t>向</w:t>
            </w:r>
            <w:r>
              <w:rPr>
                <w:rFonts w:ascii="仿宋_GB2312" w:eastAsia="仿宋_GB2312" w:hAnsi="仿宋_GB2312" w:cs="仿宋_GB2312"/>
                <w:bCs/>
                <w:kern w:val="0"/>
                <w:sz w:val="24"/>
                <w:bdr w:val="single" w:sz="4" w:space="0" w:color="000000"/>
              </w:rPr>
              <w:t>水行政主管部门提交以下资料，</w:t>
            </w:r>
            <w:r>
              <w:rPr>
                <w:rFonts w:ascii="仿宋_GB2312" w:eastAsia="仿宋_GB2312" w:hAnsi="仿宋_GB2312" w:cs="仿宋_GB2312"/>
                <w:bCs/>
                <w:kern w:val="0"/>
                <w:sz w:val="24"/>
              </w:rPr>
              <w:t>申请</w:t>
            </w:r>
            <w:r>
              <w:rPr>
                <w:rFonts w:ascii="仿宋_GB2312" w:eastAsia="仿宋_GB2312" w:hAnsi="仿宋_GB2312" w:cs="仿宋_GB2312"/>
                <w:bCs/>
                <w:kern w:val="0"/>
                <w:sz w:val="24"/>
                <w:bdr w:val="single" w:sz="4" w:space="0" w:color="000000"/>
              </w:rPr>
              <w:t>核验：</w:t>
            </w:r>
          </w:p>
          <w:p w14:paraId="16EA3B3F"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bdr w:val="single" w:sz="4" w:space="0" w:color="000000"/>
              </w:rPr>
            </w:pPr>
            <w:r>
              <w:rPr>
                <w:rFonts w:ascii="仿宋_GB2312" w:eastAsia="仿宋_GB2312" w:hAnsi="仿宋_GB2312" w:cs="仿宋_GB2312"/>
                <w:bCs/>
                <w:kern w:val="0"/>
                <w:sz w:val="24"/>
                <w:bdr w:val="single" w:sz="4" w:space="0" w:color="000000"/>
              </w:rPr>
              <w:t>（一）取水工程所在位置的地理坐标、高程和平面位置图；</w:t>
            </w:r>
          </w:p>
          <w:p w14:paraId="32EF916A"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bdr w:val="single" w:sz="4" w:space="0" w:color="000000"/>
              </w:rPr>
            </w:pPr>
            <w:r>
              <w:rPr>
                <w:rFonts w:ascii="仿宋_GB2312" w:eastAsia="仿宋_GB2312" w:hAnsi="仿宋_GB2312" w:cs="仿宋_GB2312"/>
                <w:bCs/>
                <w:kern w:val="0"/>
                <w:sz w:val="24"/>
                <w:bdr w:val="single" w:sz="4" w:space="0" w:color="000000"/>
              </w:rPr>
              <w:t>（二）单井实际井深、井径和水文地质钻孔柱状图；</w:t>
            </w:r>
          </w:p>
          <w:p w14:paraId="2BAA6BD2"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bdr w:val="single" w:sz="4" w:space="0" w:color="000000"/>
              </w:rPr>
            </w:pPr>
            <w:r>
              <w:rPr>
                <w:rFonts w:ascii="仿宋_GB2312" w:eastAsia="仿宋_GB2312" w:hAnsi="仿宋_GB2312" w:cs="仿宋_GB2312"/>
                <w:bCs/>
                <w:kern w:val="0"/>
                <w:sz w:val="24"/>
                <w:bdr w:val="single" w:sz="4" w:space="0" w:color="000000"/>
              </w:rPr>
              <w:t>（三）抽水试验报告、水质化验报告和试运行报告；</w:t>
            </w:r>
          </w:p>
          <w:p w14:paraId="43F728BC"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bdr w:val="single" w:sz="4" w:space="0" w:color="000000"/>
              </w:rPr>
            </w:pPr>
            <w:r>
              <w:rPr>
                <w:rFonts w:ascii="仿宋_GB2312" w:eastAsia="仿宋_GB2312" w:hAnsi="仿宋_GB2312" w:cs="仿宋_GB2312"/>
                <w:bCs/>
                <w:kern w:val="0"/>
                <w:sz w:val="24"/>
                <w:bdr w:val="single" w:sz="4" w:space="0" w:color="000000"/>
              </w:rPr>
              <w:t>（四）取水工程取水设备性能以及计量设施设备配置情况；</w:t>
            </w:r>
          </w:p>
          <w:p w14:paraId="7BE29F24"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bdr w:val="single" w:sz="4" w:space="0" w:color="000000"/>
              </w:rPr>
              <w:t>（五）省水行政主管部门要求提供的其他有关资料</w:t>
            </w:r>
            <w:r>
              <w:rPr>
                <w:rFonts w:ascii="仿宋_GB2312" w:eastAsia="仿宋_GB2312" w:hAnsi="仿宋_GB2312" w:cs="仿宋_GB2312"/>
                <w:bCs/>
                <w:kern w:val="0"/>
                <w:sz w:val="24"/>
              </w:rPr>
              <w:t>。</w:t>
            </w:r>
          </w:p>
          <w:p w14:paraId="40002908"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bCs/>
                <w:kern w:val="0"/>
                <w:sz w:val="24"/>
                <w:bdr w:val="single" w:sz="4" w:space="0" w:color="000000"/>
              </w:rPr>
              <w:t>水行政主管部门</w:t>
            </w:r>
            <w:r>
              <w:rPr>
                <w:rFonts w:ascii="仿宋_GB2312" w:eastAsia="仿宋_GB2312" w:hAnsi="仿宋_GB2312" w:cs="仿宋_GB2312"/>
                <w:bCs/>
                <w:kern w:val="0"/>
                <w:sz w:val="24"/>
              </w:rPr>
              <w:t>应当自收到取水</w:t>
            </w:r>
            <w:r>
              <w:rPr>
                <w:rFonts w:ascii="仿宋_GB2312" w:eastAsia="仿宋_GB2312" w:hAnsi="仿宋_GB2312" w:cs="仿宋_GB2312"/>
                <w:bCs/>
                <w:kern w:val="0"/>
                <w:sz w:val="24"/>
                <w:bdr w:val="single" w:sz="4" w:space="0" w:color="000000"/>
              </w:rPr>
              <w:t>单位或者个人提交的取水工程核验申请及</w:t>
            </w:r>
            <w:r>
              <w:rPr>
                <w:rFonts w:ascii="仿宋_GB2312" w:eastAsia="仿宋_GB2312" w:hAnsi="仿宋_GB2312" w:cs="仿宋_GB2312"/>
                <w:bCs/>
                <w:kern w:val="0"/>
                <w:sz w:val="24"/>
              </w:rPr>
              <w:t>资料之日起</w:t>
            </w:r>
            <w:r>
              <w:rPr>
                <w:rFonts w:ascii="仿宋_GB2312" w:eastAsia="仿宋_GB2312" w:hAnsi="仿宋_GB2312" w:cs="仿宋_GB2312"/>
                <w:bCs/>
                <w:kern w:val="0"/>
                <w:sz w:val="24"/>
                <w:bdr w:val="single" w:sz="4" w:space="0" w:color="000000"/>
              </w:rPr>
              <w:t>二十日</w:t>
            </w:r>
            <w:r>
              <w:rPr>
                <w:rFonts w:ascii="仿宋_GB2312" w:eastAsia="仿宋_GB2312" w:hAnsi="仿宋_GB2312" w:cs="仿宋_GB2312"/>
                <w:bCs/>
                <w:kern w:val="0"/>
                <w:sz w:val="24"/>
              </w:rPr>
              <w:t>内，对地下水取水工程进行现场核验，出具</w:t>
            </w:r>
            <w:r>
              <w:rPr>
                <w:rFonts w:ascii="仿宋_GB2312" w:eastAsia="仿宋_GB2312" w:hAnsi="仿宋_GB2312" w:cs="仿宋_GB2312"/>
                <w:bCs/>
                <w:kern w:val="0"/>
                <w:sz w:val="24"/>
                <w:bdr w:val="single" w:sz="4" w:space="0" w:color="000000"/>
              </w:rPr>
              <w:t>核验</w:t>
            </w:r>
            <w:r>
              <w:rPr>
                <w:rFonts w:ascii="仿宋_GB2312" w:eastAsia="仿宋_GB2312" w:hAnsi="仿宋_GB2312" w:cs="仿宋_GB2312"/>
                <w:bCs/>
                <w:kern w:val="0"/>
                <w:sz w:val="24"/>
              </w:rPr>
              <w:t>意见。</w:t>
            </w:r>
            <w:r>
              <w:rPr>
                <w:rFonts w:ascii="仿宋_GB2312" w:eastAsia="仿宋_GB2312" w:hAnsi="仿宋_GB2312" w:cs="仿宋_GB2312"/>
                <w:bCs/>
                <w:kern w:val="0"/>
                <w:sz w:val="24"/>
                <w:bdr w:val="single" w:sz="4" w:space="0" w:color="000000"/>
              </w:rPr>
              <w:t>核验</w:t>
            </w:r>
            <w:r>
              <w:rPr>
                <w:rFonts w:ascii="仿宋_GB2312" w:eastAsia="仿宋_GB2312" w:hAnsi="仿宋_GB2312" w:cs="仿宋_GB2312"/>
                <w:bCs/>
                <w:kern w:val="0"/>
                <w:sz w:val="24"/>
              </w:rPr>
              <w:t>合格的，核发取水许可证。</w:t>
            </w:r>
          </w:p>
        </w:tc>
        <w:tc>
          <w:tcPr>
            <w:tcW w:w="4470" w:type="dxa"/>
            <w:tcBorders>
              <w:tl2br w:val="nil"/>
              <w:tr2bl w:val="nil"/>
            </w:tcBorders>
            <w:vAlign w:val="center"/>
          </w:tcPr>
          <w:p w14:paraId="6132E29C"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第二十五条</w:t>
            </w:r>
            <w:r>
              <w:rPr>
                <w:rFonts w:ascii="仿宋_GB2312" w:eastAsia="仿宋_GB2312" w:hAnsi="仿宋_GB2312" w:cs="仿宋_GB2312"/>
                <w:bCs/>
                <w:kern w:val="0"/>
                <w:sz w:val="24"/>
              </w:rPr>
              <w:t xml:space="preserve">　地下水取水工程建成</w:t>
            </w:r>
            <w:r>
              <w:rPr>
                <w:rFonts w:ascii="黑体" w:eastAsia="黑体" w:hAnsi="黑体" w:cs="黑体" w:hint="eastAsia"/>
                <w:bCs/>
                <w:kern w:val="0"/>
                <w:sz w:val="24"/>
              </w:rPr>
              <w:t>并试运行满30日的</w:t>
            </w:r>
            <w:r>
              <w:rPr>
                <w:rFonts w:ascii="仿宋_GB2312" w:eastAsia="仿宋_GB2312" w:hAnsi="仿宋_GB2312" w:cs="仿宋_GB2312"/>
                <w:bCs/>
                <w:kern w:val="0"/>
                <w:sz w:val="24"/>
              </w:rPr>
              <w:t>，取水单位或者个人</w:t>
            </w:r>
            <w:r>
              <w:rPr>
                <w:rFonts w:ascii="黑体" w:eastAsia="黑体" w:hAnsi="黑体" w:cs="黑体" w:hint="eastAsia"/>
                <w:bCs/>
                <w:kern w:val="0"/>
                <w:sz w:val="24"/>
              </w:rPr>
              <w:t>应当</w:t>
            </w:r>
            <w:r>
              <w:rPr>
                <w:rFonts w:ascii="仿宋_GB2312" w:eastAsia="仿宋_GB2312" w:hAnsi="仿宋_GB2312" w:cs="仿宋_GB2312"/>
                <w:bCs/>
                <w:kern w:val="0"/>
                <w:sz w:val="24"/>
              </w:rPr>
              <w:t>向</w:t>
            </w:r>
            <w:r>
              <w:rPr>
                <w:rFonts w:ascii="黑体" w:eastAsia="黑体" w:hAnsi="黑体" w:cs="黑体" w:hint="eastAsia"/>
                <w:bCs/>
                <w:kern w:val="0"/>
                <w:sz w:val="24"/>
              </w:rPr>
              <w:t>取水许可审批机关</w:t>
            </w:r>
            <w:r>
              <w:rPr>
                <w:rFonts w:ascii="仿宋_GB2312" w:eastAsia="仿宋_GB2312" w:hAnsi="仿宋_GB2312" w:cs="仿宋_GB2312"/>
                <w:bCs/>
                <w:kern w:val="0"/>
                <w:sz w:val="24"/>
              </w:rPr>
              <w:t>申请</w:t>
            </w:r>
            <w:r>
              <w:rPr>
                <w:rFonts w:ascii="黑体" w:eastAsia="黑体" w:hAnsi="黑体" w:cs="黑体" w:hint="eastAsia"/>
                <w:bCs/>
                <w:kern w:val="0"/>
                <w:sz w:val="24"/>
              </w:rPr>
              <w:t>取水验收</w:t>
            </w:r>
            <w:r>
              <w:rPr>
                <w:rFonts w:ascii="仿宋_GB2312" w:eastAsia="仿宋_GB2312" w:hAnsi="仿宋_GB2312" w:cs="仿宋_GB2312"/>
                <w:bCs/>
                <w:kern w:val="0"/>
                <w:sz w:val="24"/>
              </w:rPr>
              <w:t>。</w:t>
            </w:r>
          </w:p>
          <w:p w14:paraId="782C582E"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取水许可审批机关</w:t>
            </w:r>
            <w:r>
              <w:rPr>
                <w:rFonts w:ascii="仿宋_GB2312" w:eastAsia="仿宋_GB2312" w:hAnsi="仿宋_GB2312" w:cs="仿宋_GB2312"/>
                <w:bCs/>
                <w:kern w:val="0"/>
                <w:sz w:val="24"/>
              </w:rPr>
              <w:t>应当自收到取水</w:t>
            </w:r>
            <w:r>
              <w:rPr>
                <w:rFonts w:ascii="黑体" w:eastAsia="黑体" w:hAnsi="黑体" w:cs="黑体" w:hint="eastAsia"/>
                <w:bCs/>
                <w:kern w:val="0"/>
                <w:sz w:val="24"/>
              </w:rPr>
              <w:t>验收</w:t>
            </w:r>
            <w:r>
              <w:rPr>
                <w:rFonts w:ascii="仿宋_GB2312" w:eastAsia="仿宋_GB2312" w:hAnsi="仿宋_GB2312" w:cs="仿宋_GB2312"/>
                <w:bCs/>
                <w:kern w:val="0"/>
                <w:sz w:val="24"/>
              </w:rPr>
              <w:t>资料之日起</w:t>
            </w:r>
            <w:r>
              <w:rPr>
                <w:rFonts w:ascii="黑体" w:eastAsia="黑体" w:hAnsi="黑体" w:cs="黑体" w:hint="eastAsia"/>
                <w:bCs/>
                <w:kern w:val="0"/>
                <w:sz w:val="24"/>
              </w:rPr>
              <w:t>15</w:t>
            </w:r>
            <w:r>
              <w:rPr>
                <w:rFonts w:ascii="仿宋_GB2312" w:eastAsia="仿宋_GB2312" w:hAnsi="仿宋_GB2312" w:cs="仿宋_GB2312"/>
                <w:bCs/>
                <w:kern w:val="0"/>
                <w:sz w:val="24"/>
              </w:rPr>
              <w:t>日内，对地下水取水工程进行现场核验，出具</w:t>
            </w:r>
            <w:r>
              <w:rPr>
                <w:rFonts w:ascii="黑体" w:eastAsia="黑体" w:hAnsi="黑体" w:cs="黑体" w:hint="eastAsia"/>
                <w:bCs/>
                <w:kern w:val="0"/>
                <w:sz w:val="24"/>
              </w:rPr>
              <w:t>验收</w:t>
            </w:r>
            <w:r>
              <w:rPr>
                <w:rFonts w:ascii="仿宋_GB2312" w:eastAsia="仿宋_GB2312" w:hAnsi="仿宋_GB2312" w:cs="仿宋_GB2312"/>
                <w:bCs/>
                <w:kern w:val="0"/>
                <w:sz w:val="24"/>
              </w:rPr>
              <w:t>意见。</w:t>
            </w:r>
            <w:r>
              <w:rPr>
                <w:rFonts w:ascii="黑体" w:eastAsia="黑体" w:hAnsi="黑体" w:cs="黑体" w:hint="eastAsia"/>
                <w:bCs/>
                <w:kern w:val="0"/>
                <w:sz w:val="24"/>
              </w:rPr>
              <w:t>验收</w:t>
            </w:r>
            <w:r>
              <w:rPr>
                <w:rFonts w:ascii="仿宋_GB2312" w:eastAsia="仿宋_GB2312" w:hAnsi="仿宋_GB2312" w:cs="仿宋_GB2312"/>
                <w:bCs/>
                <w:kern w:val="0"/>
                <w:sz w:val="24"/>
              </w:rPr>
              <w:t>合格的，核发取水许可证。</w:t>
            </w:r>
          </w:p>
        </w:tc>
      </w:tr>
      <w:tr w:rsidR="00DB40DF" w14:paraId="4CA22F0F" w14:textId="77777777" w:rsidTr="00552D07">
        <w:trPr>
          <w:jc w:val="center"/>
        </w:trPr>
        <w:tc>
          <w:tcPr>
            <w:tcW w:w="4402" w:type="dxa"/>
            <w:tcBorders>
              <w:tl2br w:val="nil"/>
              <w:tr2bl w:val="nil"/>
            </w:tcBorders>
            <w:vAlign w:val="center"/>
          </w:tcPr>
          <w:p w14:paraId="233EE373"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t>第二十七条</w:t>
            </w:r>
            <w:r>
              <w:rPr>
                <w:rFonts w:ascii="仿宋_GB2312" w:eastAsia="仿宋_GB2312" w:hAnsi="仿宋_GB2312" w:cs="仿宋_GB2312"/>
                <w:bCs/>
                <w:kern w:val="0"/>
                <w:sz w:val="24"/>
                <w:lang w:val="en"/>
              </w:rPr>
              <w:t xml:space="preserve">  </w:t>
            </w:r>
            <w:r>
              <w:rPr>
                <w:rFonts w:ascii="仿宋_GB2312" w:eastAsia="仿宋_GB2312" w:hAnsi="仿宋_GB2312" w:cs="仿宋_GB2312" w:hint="eastAsia"/>
                <w:bCs/>
                <w:kern w:val="0"/>
                <w:sz w:val="24"/>
              </w:rPr>
              <w:t>开采矿藏或者建设地下工程</w:t>
            </w:r>
            <w:r>
              <w:rPr>
                <w:rFonts w:ascii="仿宋_GB2312" w:eastAsia="仿宋_GB2312" w:hAnsi="仿宋_GB2312" w:cs="仿宋_GB2312" w:hint="eastAsia"/>
                <w:bCs/>
                <w:kern w:val="0"/>
                <w:sz w:val="24"/>
                <w:bdr w:val="single" w:sz="4" w:space="0" w:color="000000"/>
              </w:rPr>
              <w:t>必须</w:t>
            </w:r>
            <w:r>
              <w:rPr>
                <w:rFonts w:ascii="仿宋_GB2312" w:eastAsia="仿宋_GB2312" w:hAnsi="仿宋_GB2312" w:cs="仿宋_GB2312" w:hint="eastAsia"/>
                <w:bCs/>
                <w:kern w:val="0"/>
                <w:sz w:val="24"/>
              </w:rPr>
              <w:t>疏干排水的，</w:t>
            </w:r>
            <w:r>
              <w:rPr>
                <w:rFonts w:ascii="仿宋_GB2312" w:eastAsia="仿宋_GB2312" w:hAnsi="仿宋_GB2312" w:cs="仿宋_GB2312" w:hint="eastAsia"/>
                <w:bCs/>
                <w:kern w:val="0"/>
                <w:sz w:val="24"/>
                <w:bdr w:val="single" w:sz="4" w:space="0" w:color="000000"/>
              </w:rPr>
              <w:t>采矿单位或者建设单位</w:t>
            </w:r>
            <w:r>
              <w:rPr>
                <w:rFonts w:ascii="仿宋_GB2312" w:eastAsia="仿宋_GB2312" w:hAnsi="仿宋_GB2312" w:cs="仿宋_GB2312" w:hint="eastAsia"/>
                <w:bCs/>
                <w:kern w:val="0"/>
                <w:sz w:val="24"/>
              </w:rPr>
              <w:t>应当</w:t>
            </w:r>
            <w:r>
              <w:rPr>
                <w:rFonts w:ascii="仿宋_GB2312" w:eastAsia="仿宋_GB2312" w:hAnsi="仿宋_GB2312" w:cs="仿宋_GB2312" w:hint="eastAsia"/>
                <w:bCs/>
                <w:kern w:val="0"/>
                <w:sz w:val="24"/>
                <w:bdr w:val="single" w:sz="4" w:space="0" w:color="000000"/>
              </w:rPr>
              <w:t>向县级以上水行政主管部门报送</w:t>
            </w:r>
            <w:r>
              <w:rPr>
                <w:rFonts w:ascii="仿宋_GB2312" w:eastAsia="仿宋_GB2312" w:hAnsi="仿宋_GB2312" w:cs="仿宋_GB2312" w:hint="eastAsia"/>
                <w:bCs/>
                <w:kern w:val="0"/>
                <w:sz w:val="24"/>
              </w:rPr>
              <w:t>疏干排水方案，</w:t>
            </w:r>
            <w:r>
              <w:rPr>
                <w:rFonts w:ascii="仿宋_GB2312" w:eastAsia="仿宋_GB2312" w:hAnsi="仿宋_GB2312" w:cs="仿宋_GB2312" w:hint="eastAsia"/>
                <w:bCs/>
                <w:kern w:val="0"/>
                <w:sz w:val="24"/>
                <w:bdr w:val="single" w:sz="4" w:space="0" w:color="000000"/>
              </w:rPr>
              <w:t>并</w:t>
            </w:r>
            <w:r>
              <w:rPr>
                <w:rFonts w:ascii="仿宋_GB2312" w:eastAsia="仿宋_GB2312" w:hAnsi="仿宋_GB2312" w:cs="仿宋_GB2312" w:hint="eastAsia"/>
                <w:bCs/>
                <w:kern w:val="0"/>
                <w:sz w:val="24"/>
              </w:rPr>
              <w:t>按照</w:t>
            </w:r>
            <w:r>
              <w:rPr>
                <w:rFonts w:ascii="仿宋_GB2312" w:eastAsia="仿宋_GB2312" w:hAnsi="仿宋_GB2312" w:cs="仿宋_GB2312" w:hint="eastAsia"/>
                <w:bCs/>
                <w:kern w:val="0"/>
                <w:sz w:val="24"/>
                <w:bdr w:val="single" w:sz="4" w:space="0" w:color="000000"/>
              </w:rPr>
              <w:t>批准的</w:t>
            </w:r>
            <w:r>
              <w:rPr>
                <w:rFonts w:ascii="仿宋_GB2312" w:eastAsia="仿宋_GB2312" w:hAnsi="仿宋_GB2312" w:cs="仿宋_GB2312" w:hint="eastAsia"/>
                <w:bCs/>
                <w:kern w:val="0"/>
                <w:sz w:val="24"/>
              </w:rPr>
              <w:t>疏干排水方案进行疏干、回收利用或者排放，不得擅自扩大疏干区域和变更排放</w:t>
            </w:r>
            <w:r>
              <w:rPr>
                <w:rFonts w:ascii="仿宋_GB2312" w:eastAsia="仿宋_GB2312" w:hAnsi="仿宋_GB2312" w:cs="仿宋_GB2312" w:hint="eastAsia"/>
                <w:bCs/>
                <w:kern w:val="0"/>
                <w:sz w:val="24"/>
              </w:rPr>
              <w:lastRenderedPageBreak/>
              <w:t>地点。</w:t>
            </w:r>
          </w:p>
          <w:p w14:paraId="3EA873F7"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bdr w:val="single" w:sz="4" w:space="0" w:color="000000"/>
              </w:rPr>
            </w:pPr>
            <w:r>
              <w:rPr>
                <w:rFonts w:ascii="仿宋_GB2312" w:eastAsia="仿宋_GB2312" w:hAnsi="仿宋_GB2312" w:cs="仿宋_GB2312" w:hint="eastAsia"/>
                <w:bCs/>
                <w:kern w:val="0"/>
                <w:sz w:val="24"/>
                <w:bdr w:val="single" w:sz="4" w:space="0" w:color="000000"/>
              </w:rPr>
              <w:t>鼓励采矿单位或者建设单位采取人工回灌、回收利用等技术措施，优先利用矿坑水和施工排水，无法全部利用的，应当处理达标后排放。</w:t>
            </w:r>
          </w:p>
          <w:p w14:paraId="5F75A59E"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因疏干排水导致地下水水位下降、水源枯竭或者地面塌陷的，采矿单位或者建设单位应当及时采取工程技术措施，予以补救；给他人生活和生产造成损失的，依法给予补偿。</w:t>
            </w:r>
          </w:p>
        </w:tc>
        <w:tc>
          <w:tcPr>
            <w:tcW w:w="4470" w:type="dxa"/>
            <w:tcBorders>
              <w:tl2br w:val="nil"/>
              <w:tr2bl w:val="nil"/>
            </w:tcBorders>
            <w:vAlign w:val="center"/>
          </w:tcPr>
          <w:p w14:paraId="3F5F84E7"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lastRenderedPageBreak/>
              <w:t>第二十八条</w:t>
            </w:r>
            <w:r>
              <w:rPr>
                <w:rFonts w:ascii="黑体" w:eastAsia="黑体" w:hAnsi="黑体" w:cs="黑体"/>
                <w:bCs/>
                <w:kern w:val="0"/>
                <w:sz w:val="24"/>
                <w:lang w:val="en"/>
              </w:rPr>
              <w:t xml:space="preserve">  </w:t>
            </w:r>
            <w:r>
              <w:rPr>
                <w:rFonts w:ascii="仿宋_GB2312" w:eastAsia="仿宋_GB2312" w:hAnsi="仿宋_GB2312" w:cs="仿宋_GB2312" w:hint="eastAsia"/>
                <w:bCs/>
                <w:kern w:val="0"/>
                <w:sz w:val="24"/>
              </w:rPr>
              <w:t>开采矿藏或者建设地下工程疏干排水</w:t>
            </w:r>
            <w:r>
              <w:rPr>
                <w:rFonts w:ascii="黑体" w:eastAsia="黑体" w:hAnsi="黑体" w:cs="黑体" w:hint="eastAsia"/>
                <w:bCs/>
                <w:kern w:val="0"/>
                <w:sz w:val="24"/>
              </w:rPr>
              <w:t>量达到规模</w:t>
            </w:r>
            <w:r>
              <w:rPr>
                <w:rFonts w:ascii="仿宋_GB2312" w:eastAsia="仿宋_GB2312" w:hAnsi="仿宋_GB2312" w:cs="仿宋_GB2312" w:hint="eastAsia"/>
                <w:bCs/>
                <w:kern w:val="0"/>
                <w:sz w:val="24"/>
              </w:rPr>
              <w:t>的，应当</w:t>
            </w:r>
            <w:r>
              <w:rPr>
                <w:rFonts w:ascii="黑体" w:eastAsia="黑体" w:hAnsi="黑体" w:cs="黑体" w:hint="eastAsia"/>
                <w:bCs/>
                <w:kern w:val="0"/>
                <w:sz w:val="24"/>
              </w:rPr>
              <w:t>依法申请取水许可，同时附具</w:t>
            </w:r>
            <w:r>
              <w:rPr>
                <w:rFonts w:ascii="仿宋_GB2312" w:eastAsia="仿宋_GB2312" w:hAnsi="仿宋_GB2312" w:cs="仿宋_GB2312" w:hint="eastAsia"/>
                <w:bCs/>
                <w:kern w:val="0"/>
                <w:sz w:val="24"/>
              </w:rPr>
              <w:t>疏干排水方案，</w:t>
            </w:r>
            <w:r>
              <w:rPr>
                <w:rFonts w:ascii="黑体" w:eastAsia="黑体" w:hAnsi="黑体" w:cs="黑体" w:hint="eastAsia"/>
                <w:bCs/>
                <w:kern w:val="0"/>
                <w:sz w:val="24"/>
              </w:rPr>
              <w:t>安装排水计量设施，定期向取水许可审批机关报送疏干排水量和地下水水位状况。采矿单位或者建设单位应当</w:t>
            </w:r>
            <w:r>
              <w:rPr>
                <w:rFonts w:ascii="仿宋_GB2312" w:eastAsia="仿宋_GB2312" w:hAnsi="仿宋_GB2312" w:cs="仿宋_GB2312" w:hint="eastAsia"/>
                <w:bCs/>
                <w:kern w:val="0"/>
                <w:sz w:val="24"/>
              </w:rPr>
              <w:t>按照</w:t>
            </w:r>
            <w:r>
              <w:rPr>
                <w:rFonts w:ascii="黑体" w:eastAsia="黑体" w:hAnsi="黑体" w:cs="黑体" w:hint="eastAsia"/>
                <w:bCs/>
                <w:kern w:val="0"/>
                <w:sz w:val="24"/>
              </w:rPr>
              <w:t>取水许</w:t>
            </w:r>
            <w:r>
              <w:rPr>
                <w:rFonts w:ascii="黑体" w:eastAsia="黑体" w:hAnsi="黑体" w:cs="黑体" w:hint="eastAsia"/>
                <w:bCs/>
                <w:kern w:val="0"/>
                <w:sz w:val="24"/>
              </w:rPr>
              <w:lastRenderedPageBreak/>
              <w:t>可审批文件及</w:t>
            </w:r>
            <w:r>
              <w:rPr>
                <w:rFonts w:ascii="仿宋_GB2312" w:eastAsia="仿宋_GB2312" w:hAnsi="仿宋_GB2312" w:cs="仿宋_GB2312" w:hint="eastAsia"/>
                <w:bCs/>
                <w:kern w:val="0"/>
                <w:sz w:val="24"/>
              </w:rPr>
              <w:t>疏干排水方案</w:t>
            </w:r>
            <w:r>
              <w:rPr>
                <w:rFonts w:ascii="黑体" w:eastAsia="黑体" w:hAnsi="黑体" w:cs="黑体" w:hint="eastAsia"/>
                <w:bCs/>
                <w:kern w:val="0"/>
                <w:sz w:val="24"/>
              </w:rPr>
              <w:t>要求</w:t>
            </w:r>
            <w:r>
              <w:rPr>
                <w:rFonts w:ascii="仿宋_GB2312" w:eastAsia="仿宋_GB2312" w:hAnsi="仿宋_GB2312" w:cs="仿宋_GB2312" w:hint="eastAsia"/>
                <w:bCs/>
                <w:kern w:val="0"/>
                <w:sz w:val="24"/>
              </w:rPr>
              <w:t>进行疏干、回收利用或者</w:t>
            </w:r>
            <w:r>
              <w:rPr>
                <w:rFonts w:ascii="黑体" w:eastAsia="黑体" w:hAnsi="黑体" w:cs="黑体" w:hint="eastAsia"/>
                <w:bCs/>
                <w:kern w:val="0"/>
                <w:sz w:val="24"/>
              </w:rPr>
              <w:t>达标</w:t>
            </w:r>
            <w:r>
              <w:rPr>
                <w:rFonts w:ascii="仿宋_GB2312" w:eastAsia="仿宋_GB2312" w:hAnsi="仿宋_GB2312" w:cs="仿宋_GB2312" w:hint="eastAsia"/>
                <w:bCs/>
                <w:kern w:val="0"/>
                <w:sz w:val="24"/>
              </w:rPr>
              <w:t>排放，不得擅自扩大疏干区域和变更排放地点。</w:t>
            </w:r>
          </w:p>
          <w:p w14:paraId="4E7A57FA"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黑体" w:eastAsia="黑体" w:hAnsi="黑体" w:cs="黑体" w:hint="eastAsia"/>
                <w:bCs/>
                <w:kern w:val="0"/>
                <w:sz w:val="24"/>
              </w:rPr>
              <w:t>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w:t>
            </w:r>
          </w:p>
          <w:p w14:paraId="468DE54A"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因疏干排水导致地下水水位下降、水源枯竭或者地面塌陷的，采矿单位或者建设单位应当及时采取工程技术措施，予以补救；给他人生活和生产造成损失的，依法给予补偿。</w:t>
            </w:r>
          </w:p>
        </w:tc>
      </w:tr>
      <w:tr w:rsidR="00DB40DF" w14:paraId="1C118EA0" w14:textId="77777777" w:rsidTr="00552D07">
        <w:trPr>
          <w:jc w:val="center"/>
        </w:trPr>
        <w:tc>
          <w:tcPr>
            <w:tcW w:w="4402" w:type="dxa"/>
            <w:tcBorders>
              <w:tl2br w:val="nil"/>
              <w:tr2bl w:val="nil"/>
            </w:tcBorders>
            <w:vAlign w:val="center"/>
          </w:tcPr>
          <w:p w14:paraId="04F430DD"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bCs/>
                <w:kern w:val="0"/>
                <w:sz w:val="24"/>
              </w:rPr>
              <w:lastRenderedPageBreak/>
              <w:t>第二十八条</w:t>
            </w:r>
            <w:r>
              <w:rPr>
                <w:rFonts w:ascii="仿宋_GB2312" w:eastAsia="仿宋_GB2312" w:hAnsi="仿宋_GB2312" w:cs="仿宋_GB2312"/>
                <w:bCs/>
                <w:kern w:val="0"/>
                <w:sz w:val="24"/>
                <w:lang w:val="en"/>
              </w:rPr>
              <w:t xml:space="preserve">  </w:t>
            </w:r>
            <w:r>
              <w:rPr>
                <w:rFonts w:ascii="仿宋_GB2312" w:eastAsia="仿宋_GB2312" w:hAnsi="仿宋_GB2312" w:cs="仿宋_GB2312" w:hint="eastAsia"/>
                <w:color w:val="000000"/>
                <w:kern w:val="0"/>
                <w:sz w:val="24"/>
                <w:shd w:val="clear" w:color="auto" w:fill="FFFFFF"/>
              </w:rPr>
              <w:t xml:space="preserve"> </w:t>
            </w:r>
            <w:r>
              <w:rPr>
                <w:rFonts w:ascii="仿宋_GB2312" w:eastAsia="仿宋_GB2312" w:hAnsi="仿宋_GB2312" w:cs="仿宋_GB2312" w:hint="eastAsia"/>
                <w:color w:val="000000"/>
                <w:kern w:val="0"/>
                <w:sz w:val="24"/>
                <w:bdr w:val="single" w:sz="4" w:space="0" w:color="auto"/>
                <w:shd w:val="clear" w:color="auto" w:fill="FFFFFF"/>
              </w:rPr>
              <w:t>地下水源热泵系统</w:t>
            </w:r>
            <w:r>
              <w:rPr>
                <w:rFonts w:ascii="仿宋_GB2312" w:eastAsia="仿宋_GB2312" w:hAnsi="仿宋_GB2312" w:cs="仿宋_GB2312" w:hint="eastAsia"/>
                <w:color w:val="000000"/>
                <w:kern w:val="0"/>
                <w:sz w:val="24"/>
                <w:shd w:val="clear" w:color="auto" w:fill="FFFFFF"/>
              </w:rPr>
              <w:t>建设应当符合本行政区域内地下水保护与利用规划的要求。禁止在地下水饮用水水源保护区、地下水禁止开采区</w:t>
            </w:r>
            <w:r>
              <w:rPr>
                <w:rFonts w:ascii="仿宋_GB2312" w:eastAsia="仿宋_GB2312" w:hAnsi="仿宋_GB2312" w:cs="仿宋_GB2312" w:hint="eastAsia"/>
                <w:color w:val="000000"/>
                <w:kern w:val="0"/>
                <w:sz w:val="24"/>
                <w:bdr w:val="single" w:sz="4" w:space="0" w:color="auto"/>
                <w:shd w:val="clear" w:color="auto" w:fill="FFFFFF"/>
              </w:rPr>
              <w:t>以及深层承压含水层</w:t>
            </w:r>
            <w:r>
              <w:rPr>
                <w:rFonts w:ascii="仿宋_GB2312" w:eastAsia="仿宋_GB2312" w:hAnsi="仿宋_GB2312" w:cs="仿宋_GB2312" w:hint="eastAsia"/>
                <w:color w:val="000000"/>
                <w:kern w:val="0"/>
                <w:sz w:val="24"/>
                <w:shd w:val="clear" w:color="auto" w:fill="FFFFFF"/>
              </w:rPr>
              <w:t>建设</w:t>
            </w:r>
            <w:r>
              <w:rPr>
                <w:rFonts w:ascii="仿宋_GB2312" w:eastAsia="仿宋_GB2312" w:hAnsi="仿宋_GB2312" w:cs="仿宋_GB2312" w:hint="eastAsia"/>
                <w:color w:val="000000"/>
                <w:kern w:val="0"/>
                <w:sz w:val="24"/>
                <w:bdr w:val="single" w:sz="4" w:space="0" w:color="auto"/>
                <w:shd w:val="clear" w:color="auto" w:fill="FFFFFF"/>
              </w:rPr>
              <w:t>地下水源热泵系统取用地下水</w:t>
            </w:r>
            <w:r>
              <w:rPr>
                <w:rFonts w:ascii="仿宋_GB2312" w:eastAsia="仿宋_GB2312" w:hAnsi="仿宋_GB2312" w:cs="仿宋_GB2312" w:hint="eastAsia"/>
                <w:color w:val="000000"/>
                <w:kern w:val="0"/>
                <w:sz w:val="24"/>
                <w:shd w:val="clear" w:color="auto" w:fill="FFFFFF"/>
              </w:rPr>
              <w:t>。</w:t>
            </w:r>
          </w:p>
          <w:p w14:paraId="27033CAB"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仿宋_GB2312" w:eastAsia="仿宋_GB2312" w:hAnsi="仿宋_GB2312" w:cs="仿宋_GB2312" w:hint="eastAsia"/>
                <w:color w:val="000000"/>
                <w:kern w:val="0"/>
                <w:sz w:val="24"/>
                <w:shd w:val="clear" w:color="auto" w:fill="FFFFFF"/>
              </w:rPr>
              <w:t>单位或者个人建设</w:t>
            </w:r>
            <w:r>
              <w:rPr>
                <w:rFonts w:ascii="仿宋_GB2312" w:eastAsia="仿宋_GB2312" w:hAnsi="仿宋_GB2312" w:cs="仿宋_GB2312" w:hint="eastAsia"/>
                <w:color w:val="000000"/>
                <w:kern w:val="0"/>
                <w:sz w:val="24"/>
                <w:bdr w:val="single" w:sz="4" w:space="0" w:color="auto"/>
                <w:shd w:val="clear" w:color="auto" w:fill="FFFFFF"/>
              </w:rPr>
              <w:t>地下水源热泵系统</w:t>
            </w:r>
            <w:r>
              <w:rPr>
                <w:rFonts w:ascii="仿宋_GB2312" w:eastAsia="仿宋_GB2312" w:hAnsi="仿宋_GB2312" w:cs="仿宋_GB2312" w:hint="eastAsia"/>
                <w:color w:val="000000"/>
                <w:kern w:val="0"/>
                <w:sz w:val="24"/>
                <w:shd w:val="clear" w:color="auto" w:fill="FFFFFF"/>
              </w:rPr>
              <w:t>，应当按照国家相关技术规范要求施工，取水井与回灌井应当布设在同一含水层位，保持合理的数量和间距，取水应当全部回灌到同一含水层，严禁对地下水造成污染。</w:t>
            </w:r>
          </w:p>
        </w:tc>
        <w:tc>
          <w:tcPr>
            <w:tcW w:w="4470" w:type="dxa"/>
            <w:tcBorders>
              <w:tl2br w:val="nil"/>
              <w:tr2bl w:val="nil"/>
            </w:tcBorders>
            <w:vAlign w:val="center"/>
          </w:tcPr>
          <w:p w14:paraId="423B304E"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color w:val="000000"/>
                <w:kern w:val="0"/>
                <w:sz w:val="24"/>
                <w:shd w:val="clear" w:color="auto" w:fill="FFFFFF"/>
              </w:rPr>
            </w:pPr>
            <w:r>
              <w:rPr>
                <w:rFonts w:ascii="黑体" w:eastAsia="黑体" w:hAnsi="黑体" w:cs="黑体" w:hint="eastAsia"/>
                <w:sz w:val="24"/>
              </w:rPr>
              <w:t xml:space="preserve">第二十九条   </w:t>
            </w:r>
            <w:r>
              <w:rPr>
                <w:rFonts w:ascii="黑体" w:eastAsia="黑体" w:hAnsi="黑体" w:cs="黑体" w:hint="eastAsia"/>
                <w:color w:val="000000"/>
                <w:kern w:val="0"/>
                <w:sz w:val="24"/>
                <w:shd w:val="clear" w:color="auto" w:fill="FFFFFF"/>
              </w:rPr>
              <w:t>需要取水的地热能开发利用项目</w:t>
            </w:r>
            <w:r>
              <w:rPr>
                <w:rFonts w:ascii="仿宋_GB2312" w:eastAsia="仿宋_GB2312" w:hAnsi="仿宋_GB2312" w:cs="仿宋_GB2312" w:hint="eastAsia"/>
                <w:color w:val="000000"/>
                <w:kern w:val="0"/>
                <w:sz w:val="24"/>
                <w:shd w:val="clear" w:color="auto" w:fill="FFFFFF"/>
              </w:rPr>
              <w:t>建设应当符合本行政区域内地下水保护与利用规划的要求。禁止在地下水饮用水水源保护区、地下水禁止开采区建设</w:t>
            </w:r>
            <w:r>
              <w:rPr>
                <w:rFonts w:ascii="黑体" w:eastAsia="黑体" w:hAnsi="黑体" w:cs="黑体" w:hint="eastAsia"/>
                <w:color w:val="000000"/>
                <w:kern w:val="0"/>
                <w:sz w:val="24"/>
                <w:shd w:val="clear" w:color="auto" w:fill="FFFFFF"/>
              </w:rPr>
              <w:t>需要取水的地热能开发利用项目</w:t>
            </w:r>
            <w:r>
              <w:rPr>
                <w:rFonts w:ascii="仿宋_GB2312" w:eastAsia="仿宋_GB2312" w:hAnsi="仿宋_GB2312" w:cs="仿宋_GB2312" w:hint="eastAsia"/>
                <w:color w:val="000000"/>
                <w:kern w:val="0"/>
                <w:sz w:val="24"/>
                <w:shd w:val="clear" w:color="auto" w:fill="FFFFFF"/>
              </w:rPr>
              <w:t>。</w:t>
            </w:r>
            <w:r>
              <w:rPr>
                <w:rFonts w:ascii="黑体" w:eastAsia="黑体" w:hAnsi="黑体" w:cs="黑体" w:hint="eastAsia"/>
                <w:color w:val="000000"/>
                <w:kern w:val="0"/>
                <w:sz w:val="24"/>
                <w:shd w:val="clear" w:color="auto" w:fill="FFFFFF"/>
              </w:rPr>
              <w:t>禁止抽取难以更新的地下水用于需要取水的地热能开发利用项目。</w:t>
            </w:r>
          </w:p>
          <w:p w14:paraId="73B90569"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lang w:val="en"/>
              </w:rPr>
            </w:pPr>
            <w:r>
              <w:rPr>
                <w:rFonts w:ascii="仿宋_GB2312" w:eastAsia="仿宋_GB2312" w:hAnsi="仿宋_GB2312" w:cs="仿宋_GB2312" w:hint="eastAsia"/>
                <w:color w:val="000000"/>
                <w:kern w:val="0"/>
                <w:sz w:val="24"/>
                <w:shd w:val="clear" w:color="auto" w:fill="FFFFFF"/>
              </w:rPr>
              <w:t>单位或者个人建设</w:t>
            </w:r>
            <w:r>
              <w:rPr>
                <w:rFonts w:ascii="黑体" w:eastAsia="黑体" w:hAnsi="黑体" w:cs="黑体" w:hint="eastAsia"/>
                <w:color w:val="000000"/>
                <w:kern w:val="0"/>
                <w:sz w:val="24"/>
                <w:shd w:val="clear" w:color="auto" w:fill="FFFFFF"/>
              </w:rPr>
              <w:t>需要取水的地热能开发利用项目</w:t>
            </w:r>
            <w:r>
              <w:rPr>
                <w:rFonts w:ascii="仿宋_GB2312" w:eastAsia="仿宋_GB2312" w:hAnsi="仿宋_GB2312" w:cs="仿宋_GB2312" w:hint="eastAsia"/>
                <w:color w:val="000000"/>
                <w:kern w:val="0"/>
                <w:sz w:val="24"/>
                <w:shd w:val="clear" w:color="auto" w:fill="FFFFFF"/>
              </w:rPr>
              <w:t>，应当按照国家相关技术规范要求施工，取水井与回灌井应当布设在同一含水层位，保持合理的数量和间距，取水应当全部回灌到同一含水层，严禁对地下水造成污染。</w:t>
            </w:r>
          </w:p>
        </w:tc>
      </w:tr>
      <w:tr w:rsidR="00DB40DF" w14:paraId="7D5ED9C8" w14:textId="77777777" w:rsidTr="00552D07">
        <w:trPr>
          <w:jc w:val="center"/>
        </w:trPr>
        <w:tc>
          <w:tcPr>
            <w:tcW w:w="4402" w:type="dxa"/>
            <w:tcBorders>
              <w:tl2br w:val="nil"/>
              <w:tr2bl w:val="nil"/>
            </w:tcBorders>
            <w:vAlign w:val="center"/>
          </w:tcPr>
          <w:p w14:paraId="68993ECE"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hint="eastAsia"/>
                <w:bCs/>
                <w:kern w:val="0"/>
                <w:sz w:val="24"/>
              </w:rPr>
            </w:pPr>
            <w:r>
              <w:rPr>
                <w:rFonts w:ascii="黑体" w:eastAsia="黑体" w:hAnsi="黑体" w:cs="黑体" w:hint="eastAsia"/>
                <w:bCs/>
                <w:kern w:val="0"/>
                <w:sz w:val="24"/>
              </w:rPr>
              <w:t>第三十一条</w:t>
            </w:r>
            <w:bookmarkStart w:id="2" w:name="tiao_54_kuan_1"/>
            <w:bookmarkEnd w:id="2"/>
            <w:r>
              <w:rPr>
                <w:rFonts w:ascii="仿宋_GB2312" w:eastAsia="仿宋_GB2312" w:hAnsi="仿宋_GB2312" w:cs="仿宋_GB2312"/>
                <w:bCs/>
                <w:kern w:val="0"/>
                <w:sz w:val="24"/>
              </w:rPr>
              <w:t xml:space="preserve">　县级以上人民政府及其水利、</w:t>
            </w:r>
            <w:r>
              <w:rPr>
                <w:rFonts w:ascii="仿宋_GB2312" w:eastAsia="仿宋_GB2312" w:hAnsi="仿宋_GB2312" w:cs="仿宋_GB2312"/>
                <w:bCs/>
                <w:kern w:val="0"/>
                <w:sz w:val="24"/>
                <w:bdr w:val="single" w:sz="4" w:space="0" w:color="000000"/>
              </w:rPr>
              <w:t>环境保护</w:t>
            </w:r>
            <w:r>
              <w:rPr>
                <w:rFonts w:ascii="仿宋_GB2312" w:eastAsia="仿宋_GB2312" w:hAnsi="仿宋_GB2312" w:cs="仿宋_GB2312"/>
                <w:bCs/>
                <w:kern w:val="0"/>
                <w:sz w:val="24"/>
              </w:rPr>
              <w:t>、住房和城乡建设、林业等有关行政主管部门应当组织有关单位按照以自然修复为主，与人工修复相结合的原则，采取工程、生物技术措施，有计划</w:t>
            </w:r>
            <w:r>
              <w:rPr>
                <w:rFonts w:ascii="仿宋_GB2312" w:eastAsia="仿宋_GB2312" w:hAnsi="仿宋_GB2312" w:cs="仿宋_GB2312" w:hint="eastAsia"/>
                <w:bCs/>
                <w:kern w:val="0"/>
                <w:sz w:val="24"/>
              </w:rPr>
              <w:t>地</w:t>
            </w:r>
            <w:r>
              <w:rPr>
                <w:rFonts w:ascii="仿宋_GB2312" w:eastAsia="仿宋_GB2312" w:hAnsi="仿宋_GB2312" w:cs="仿宋_GB2312"/>
                <w:bCs/>
                <w:kern w:val="0"/>
                <w:sz w:val="24"/>
              </w:rPr>
              <w:t>增加地下水补给，涵养地下水。</w:t>
            </w:r>
          </w:p>
        </w:tc>
        <w:tc>
          <w:tcPr>
            <w:tcW w:w="4470" w:type="dxa"/>
            <w:tcBorders>
              <w:tl2br w:val="nil"/>
              <w:tr2bl w:val="nil"/>
            </w:tcBorders>
            <w:vAlign w:val="center"/>
          </w:tcPr>
          <w:p w14:paraId="5A0B44E5"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第三十二条</w:t>
            </w:r>
            <w:r>
              <w:rPr>
                <w:rFonts w:ascii="仿宋_GB2312" w:eastAsia="仿宋_GB2312" w:hAnsi="仿宋_GB2312" w:cs="仿宋_GB2312"/>
                <w:bCs/>
                <w:kern w:val="0"/>
                <w:sz w:val="24"/>
              </w:rPr>
              <w:t xml:space="preserve">　县级以上人民政府及其水利、</w:t>
            </w:r>
            <w:r>
              <w:rPr>
                <w:rFonts w:ascii="黑体" w:eastAsia="黑体" w:hAnsi="黑体" w:cs="黑体" w:hint="eastAsia"/>
                <w:bCs/>
                <w:kern w:val="0"/>
                <w:sz w:val="24"/>
              </w:rPr>
              <w:t>生态环境</w:t>
            </w:r>
            <w:r>
              <w:rPr>
                <w:rFonts w:ascii="仿宋_GB2312" w:eastAsia="仿宋_GB2312" w:hAnsi="仿宋_GB2312" w:cs="仿宋_GB2312"/>
                <w:bCs/>
                <w:kern w:val="0"/>
                <w:sz w:val="24"/>
              </w:rPr>
              <w:t>、住房和城乡建设、林业等有关行政主管部门应当组织有关单位按照以自然修复为主，与人工修复相结合的原则，采取工程、生物技术措施，有计划</w:t>
            </w:r>
            <w:r>
              <w:rPr>
                <w:rFonts w:ascii="仿宋_GB2312" w:eastAsia="仿宋_GB2312" w:hAnsi="仿宋_GB2312" w:cs="仿宋_GB2312" w:hint="eastAsia"/>
                <w:bCs/>
                <w:kern w:val="0"/>
                <w:sz w:val="24"/>
              </w:rPr>
              <w:t>地</w:t>
            </w:r>
            <w:r>
              <w:rPr>
                <w:rFonts w:ascii="仿宋_GB2312" w:eastAsia="仿宋_GB2312" w:hAnsi="仿宋_GB2312" w:cs="仿宋_GB2312"/>
                <w:bCs/>
                <w:kern w:val="0"/>
                <w:sz w:val="24"/>
              </w:rPr>
              <w:t>增加地下水补给，涵养地下水。</w:t>
            </w:r>
          </w:p>
        </w:tc>
      </w:tr>
      <w:tr w:rsidR="00DB40DF" w14:paraId="6D7403F5" w14:textId="77777777" w:rsidTr="00552D07">
        <w:trPr>
          <w:jc w:val="center"/>
        </w:trPr>
        <w:tc>
          <w:tcPr>
            <w:tcW w:w="4402" w:type="dxa"/>
            <w:tcBorders>
              <w:tl2br w:val="nil"/>
              <w:tr2bl w:val="nil"/>
            </w:tcBorders>
            <w:vAlign w:val="center"/>
          </w:tcPr>
          <w:p w14:paraId="3AD5D0A2"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第三十二条</w:t>
            </w:r>
            <w:r>
              <w:rPr>
                <w:rFonts w:ascii="仿宋_GB2312" w:eastAsia="仿宋_GB2312" w:hAnsi="仿宋_GB2312" w:cs="仿宋_GB2312"/>
                <w:bCs/>
                <w:kern w:val="0"/>
                <w:sz w:val="24"/>
              </w:rPr>
              <w:t xml:space="preserve">　县级以上人民政府应当加强湿地保护和管理，发挥湿地在净化水质、补给涵养地下水中的功能和作用。</w:t>
            </w:r>
          </w:p>
          <w:p w14:paraId="37B19DCF"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bdr w:val="single" w:sz="4" w:space="0" w:color="000000"/>
              </w:rPr>
            </w:pPr>
            <w:r>
              <w:rPr>
                <w:rFonts w:ascii="仿宋_GB2312" w:eastAsia="仿宋_GB2312" w:hAnsi="仿宋_GB2312" w:cs="仿宋_GB2312"/>
                <w:bCs/>
                <w:kern w:val="0"/>
                <w:sz w:val="24"/>
                <w:bdr w:val="single" w:sz="4" w:space="0" w:color="000000"/>
              </w:rPr>
              <w:t>鼓励优先使用再生水、矿坑疏干水等非常规水源建设人工湿地和湖泊。禁止在湿地保护范围内取用或者截断湿地</w:t>
            </w:r>
            <w:r>
              <w:rPr>
                <w:rFonts w:ascii="仿宋_GB2312" w:eastAsia="仿宋_GB2312" w:hAnsi="仿宋_GB2312" w:cs="仿宋_GB2312"/>
                <w:bCs/>
                <w:kern w:val="0"/>
                <w:sz w:val="24"/>
                <w:bdr w:val="single" w:sz="4" w:space="0" w:color="000000"/>
              </w:rPr>
              <w:lastRenderedPageBreak/>
              <w:t>水源、直接排放生活污水和工业废水。</w:t>
            </w:r>
          </w:p>
          <w:p w14:paraId="33FFE890"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bdr w:val="single" w:sz="4" w:space="0" w:color="000000"/>
              </w:rPr>
              <w:t>城镇道路路面铺设、人工湖泊等水景观建设应当采取透水性强的环保建筑材料和结构形式，增加地表水对地下水的补给。</w:t>
            </w:r>
          </w:p>
        </w:tc>
        <w:tc>
          <w:tcPr>
            <w:tcW w:w="4470" w:type="dxa"/>
            <w:tcBorders>
              <w:tl2br w:val="nil"/>
              <w:tr2bl w:val="nil"/>
            </w:tcBorders>
            <w:vAlign w:val="center"/>
          </w:tcPr>
          <w:p w14:paraId="7B89B865"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黑体" w:eastAsia="黑体" w:hAnsi="黑体" w:cs="黑体" w:hint="eastAsia"/>
                <w:bCs/>
                <w:kern w:val="0"/>
                <w:sz w:val="24"/>
              </w:rPr>
              <w:lastRenderedPageBreak/>
              <w:t xml:space="preserve">第三十三条　</w:t>
            </w:r>
            <w:r>
              <w:rPr>
                <w:rFonts w:ascii="仿宋_GB2312" w:eastAsia="仿宋_GB2312" w:hAnsi="仿宋_GB2312" w:cs="仿宋_GB2312" w:hint="eastAsia"/>
                <w:bCs/>
                <w:kern w:val="0"/>
                <w:sz w:val="24"/>
              </w:rPr>
              <w:t>县级以上人民政府应当加强湿地保护和管理，发挥湿地在净化水质、补给涵养地下水中的功能和作用。</w:t>
            </w:r>
          </w:p>
        </w:tc>
      </w:tr>
      <w:tr w:rsidR="00DB40DF" w14:paraId="464356E4" w14:textId="77777777" w:rsidTr="00552D07">
        <w:trPr>
          <w:jc w:val="center"/>
        </w:trPr>
        <w:tc>
          <w:tcPr>
            <w:tcW w:w="4402" w:type="dxa"/>
            <w:tcBorders>
              <w:tl2br w:val="nil"/>
              <w:tr2bl w:val="nil"/>
            </w:tcBorders>
            <w:vAlign w:val="center"/>
          </w:tcPr>
          <w:p w14:paraId="16C8C538"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黑体" w:eastAsia="黑体" w:hAnsi="黑体" w:cs="黑体" w:hint="eastAsia"/>
                <w:bCs/>
                <w:kern w:val="0"/>
                <w:sz w:val="24"/>
              </w:rPr>
              <w:t>第三十三条</w:t>
            </w:r>
            <w:r>
              <w:rPr>
                <w:rFonts w:ascii="仿宋_GB2312" w:eastAsia="仿宋_GB2312" w:hAnsi="仿宋_GB2312" w:cs="仿宋_GB2312"/>
                <w:bCs/>
                <w:kern w:val="0"/>
                <w:sz w:val="24"/>
              </w:rPr>
              <w:t xml:space="preserve">　划入地下水超采区的设区的市、县（市、区）人民政府应当</w:t>
            </w:r>
            <w:r>
              <w:rPr>
                <w:rFonts w:ascii="仿宋_GB2312" w:eastAsia="仿宋_GB2312" w:hAnsi="仿宋_GB2312" w:cs="仿宋_GB2312"/>
                <w:bCs/>
                <w:kern w:val="0"/>
                <w:sz w:val="24"/>
                <w:bdr w:val="single" w:sz="4" w:space="0" w:color="000000"/>
              </w:rPr>
              <w:t>制定地下水保护和治理方案，</w:t>
            </w:r>
            <w:r>
              <w:rPr>
                <w:rFonts w:ascii="仿宋_GB2312" w:eastAsia="仿宋_GB2312" w:hAnsi="仿宋_GB2312" w:cs="仿宋_GB2312"/>
                <w:bCs/>
                <w:kern w:val="0"/>
                <w:sz w:val="24"/>
              </w:rPr>
              <w:t>明确目标、措施和责任，合理调整用水结构，削减地下水开采量，涵养恢复地下水。</w:t>
            </w:r>
          </w:p>
        </w:tc>
        <w:tc>
          <w:tcPr>
            <w:tcW w:w="4470" w:type="dxa"/>
            <w:tcBorders>
              <w:tl2br w:val="nil"/>
              <w:tr2bl w:val="nil"/>
            </w:tcBorders>
            <w:vAlign w:val="center"/>
          </w:tcPr>
          <w:p w14:paraId="2F42A885"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第三十四条</w:t>
            </w:r>
            <w:r>
              <w:rPr>
                <w:rFonts w:ascii="仿宋_GB2312" w:eastAsia="仿宋_GB2312" w:hAnsi="仿宋_GB2312" w:cs="仿宋_GB2312"/>
                <w:bCs/>
                <w:kern w:val="0"/>
                <w:sz w:val="24"/>
              </w:rPr>
              <w:t xml:space="preserve">　</w:t>
            </w:r>
            <w:r>
              <w:rPr>
                <w:rFonts w:ascii="黑体" w:eastAsia="黑体" w:hAnsi="黑体" w:cs="黑体" w:hint="eastAsia"/>
                <w:bCs/>
                <w:kern w:val="0"/>
                <w:sz w:val="24"/>
              </w:rPr>
              <w:t>省水行政主管部门应当会同本级人民政府有关部门编制本行政区域地下水超采综合治理方案，经省人民政府批准后，报国务院水行政主管部门备案。</w:t>
            </w:r>
          </w:p>
          <w:p w14:paraId="2B47D27B"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rPr>
              <w:t>划入地下水超采区的设区的市、县（市、区）人民政府</w:t>
            </w:r>
            <w:r>
              <w:rPr>
                <w:rFonts w:ascii="黑体" w:eastAsia="黑体" w:hAnsi="黑体" w:cs="黑体" w:hint="eastAsia"/>
                <w:bCs/>
                <w:kern w:val="0"/>
                <w:sz w:val="24"/>
              </w:rPr>
              <w:t>水行政主管部门</w:t>
            </w:r>
            <w:r>
              <w:rPr>
                <w:rFonts w:ascii="仿宋_GB2312" w:eastAsia="仿宋_GB2312" w:hAnsi="仿宋_GB2312" w:cs="仿宋_GB2312"/>
                <w:bCs/>
                <w:kern w:val="0"/>
                <w:sz w:val="24"/>
              </w:rPr>
              <w:t>应当</w:t>
            </w:r>
            <w:r>
              <w:rPr>
                <w:rFonts w:ascii="黑体" w:eastAsia="黑体" w:hAnsi="黑体" w:cs="黑体" w:hint="eastAsia"/>
                <w:bCs/>
                <w:kern w:val="0"/>
                <w:sz w:val="24"/>
              </w:rPr>
              <w:t>会同有关部门，依据上一级地下水超采综合治理方案，编制本行政区域地下水超采综合治理方案，报本级人民政府批准后实施，并报上级水行政主管部门备案。</w:t>
            </w:r>
          </w:p>
          <w:p w14:paraId="7D627C31"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黑体" w:eastAsia="黑体" w:hAnsi="黑体" w:cs="黑体" w:hint="eastAsia"/>
                <w:bCs/>
                <w:kern w:val="0"/>
                <w:sz w:val="24"/>
              </w:rPr>
              <w:t>地下水超采综合治理方案</w:t>
            </w:r>
            <w:r>
              <w:rPr>
                <w:rFonts w:ascii="仿宋_GB2312" w:eastAsia="仿宋_GB2312" w:hAnsi="仿宋_GB2312" w:cs="仿宋_GB2312"/>
                <w:bCs/>
                <w:kern w:val="0"/>
                <w:sz w:val="24"/>
              </w:rPr>
              <w:t>应当明确目标、措施和责任，合理调整用水结构，削减地下水开采量，涵养恢复地下水。</w:t>
            </w:r>
          </w:p>
        </w:tc>
      </w:tr>
      <w:tr w:rsidR="00DB40DF" w14:paraId="2B4220F1" w14:textId="77777777" w:rsidTr="00552D07">
        <w:trPr>
          <w:jc w:val="center"/>
        </w:trPr>
        <w:tc>
          <w:tcPr>
            <w:tcW w:w="4402" w:type="dxa"/>
            <w:tcBorders>
              <w:tl2br w:val="nil"/>
              <w:tr2bl w:val="nil"/>
            </w:tcBorders>
            <w:vAlign w:val="center"/>
          </w:tcPr>
          <w:p w14:paraId="206942AB"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第三十四条</w:t>
            </w:r>
            <w:r>
              <w:rPr>
                <w:rFonts w:ascii="仿宋_GB2312" w:eastAsia="仿宋_GB2312" w:hAnsi="仿宋_GB2312" w:cs="仿宋_GB2312"/>
                <w:bCs/>
                <w:kern w:val="0"/>
                <w:sz w:val="24"/>
              </w:rPr>
              <w:t xml:space="preserve">　地下水禁止开采区，不得新建地下水取水工程，已建的自备地下水取水工程应当限期关闭。</w:t>
            </w:r>
          </w:p>
          <w:p w14:paraId="012F6BCC"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bdr w:val="single" w:sz="4" w:space="0" w:color="000000"/>
              </w:rPr>
              <w:t>自备地下水取水工程关闭计划和方案，由县级以上水行政主管部门提出，报本级人民政府批准后实施。</w:t>
            </w:r>
            <w:r>
              <w:rPr>
                <w:rFonts w:ascii="仿宋_GB2312" w:eastAsia="仿宋_GB2312" w:hAnsi="仿宋_GB2312" w:cs="仿宋_GB2312"/>
                <w:bCs/>
                <w:kern w:val="0"/>
                <w:sz w:val="24"/>
              </w:rPr>
              <w:t>对依法需要关闭但成井条件好、水质水量有保证的自备地下水取水工程应当登记封存，纳入地下水应急水源体系管理。</w:t>
            </w:r>
          </w:p>
        </w:tc>
        <w:tc>
          <w:tcPr>
            <w:tcW w:w="4470" w:type="dxa"/>
            <w:tcBorders>
              <w:tl2br w:val="nil"/>
              <w:tr2bl w:val="nil"/>
            </w:tcBorders>
            <w:vAlign w:val="center"/>
          </w:tcPr>
          <w:p w14:paraId="13472423"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黑体" w:eastAsia="黑体" w:hAnsi="黑体" w:cs="黑体" w:hint="eastAsia"/>
                <w:bCs/>
                <w:kern w:val="0"/>
                <w:sz w:val="24"/>
              </w:rPr>
              <w:t>第三十五条</w:t>
            </w:r>
            <w:r>
              <w:rPr>
                <w:rFonts w:ascii="仿宋_GB2312" w:eastAsia="仿宋_GB2312" w:hAnsi="仿宋_GB2312" w:cs="仿宋_GB2312"/>
                <w:bCs/>
                <w:kern w:val="0"/>
                <w:sz w:val="24"/>
              </w:rPr>
              <w:t xml:space="preserve">　地下水禁止开采区，</w:t>
            </w:r>
            <w:r>
              <w:rPr>
                <w:rFonts w:ascii="黑体" w:eastAsia="黑体" w:hAnsi="黑体" w:cs="黑体" w:hint="eastAsia"/>
                <w:bCs/>
                <w:kern w:val="0"/>
                <w:sz w:val="24"/>
              </w:rPr>
              <w:t>除法律法规另有规定外，</w:t>
            </w:r>
            <w:r>
              <w:rPr>
                <w:rFonts w:ascii="仿宋_GB2312" w:eastAsia="仿宋_GB2312" w:hAnsi="仿宋_GB2312" w:cs="仿宋_GB2312"/>
                <w:bCs/>
                <w:kern w:val="0"/>
                <w:sz w:val="24"/>
              </w:rPr>
              <w:t>不得新建地下水取水工程，已建的自备地下水取水工程应当限期关闭。对依法需要关闭但成井条件好、水质水量有保证的自备地下水取水工程应当登记封存，纳入地下水应急水源体系管理。</w:t>
            </w:r>
          </w:p>
        </w:tc>
      </w:tr>
      <w:tr w:rsidR="00DB40DF" w14:paraId="7C638D0A" w14:textId="77777777" w:rsidTr="00552D07">
        <w:trPr>
          <w:jc w:val="center"/>
        </w:trPr>
        <w:tc>
          <w:tcPr>
            <w:tcW w:w="4402" w:type="dxa"/>
            <w:tcBorders>
              <w:tl2br w:val="nil"/>
              <w:tr2bl w:val="nil"/>
            </w:tcBorders>
            <w:vAlign w:val="center"/>
          </w:tcPr>
          <w:p w14:paraId="22F694CF"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第三十七条</w:t>
            </w:r>
            <w:r>
              <w:rPr>
                <w:rFonts w:ascii="仿宋_GB2312" w:eastAsia="仿宋_GB2312" w:hAnsi="仿宋_GB2312" w:cs="仿宋_GB2312"/>
                <w:bCs/>
                <w:kern w:val="0"/>
                <w:sz w:val="24"/>
              </w:rPr>
              <w:t xml:space="preserve">　县级以上人民政府及其</w:t>
            </w:r>
            <w:r>
              <w:rPr>
                <w:rFonts w:ascii="仿宋_GB2312" w:eastAsia="仿宋_GB2312" w:hAnsi="仿宋_GB2312" w:cs="仿宋_GB2312"/>
                <w:bCs/>
                <w:kern w:val="0"/>
                <w:sz w:val="24"/>
                <w:bdr w:val="single" w:sz="4" w:space="0" w:color="000000"/>
              </w:rPr>
              <w:t>环境保护</w:t>
            </w:r>
            <w:r>
              <w:rPr>
                <w:rFonts w:ascii="仿宋_GB2312" w:eastAsia="仿宋_GB2312" w:hAnsi="仿宋_GB2312" w:cs="仿宋_GB2312"/>
                <w:bCs/>
                <w:kern w:val="0"/>
                <w:sz w:val="24"/>
              </w:rPr>
              <w:t>和其他负有环境保护监管职责的行政主管部门应当按照保护优先、预防为主、防治结合、落实责任、强化监管的原则，加强地下水污染防治工作，确保地下水饮用水水源环境安全，实施重点工业行业和城镇生活污染防治，严格控制农业面源污染，推进地下水生态修复，保障地下水资源可持续利用。</w:t>
            </w:r>
          </w:p>
          <w:p w14:paraId="68B77D76"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rPr>
              <w:t>企业事业单位和其他生产经营者应当防止、减少对地下水的污染和水环境的破坏，对所造成的损害依法承担责任。</w:t>
            </w:r>
          </w:p>
        </w:tc>
        <w:tc>
          <w:tcPr>
            <w:tcW w:w="4470" w:type="dxa"/>
            <w:tcBorders>
              <w:tl2br w:val="nil"/>
              <w:tr2bl w:val="nil"/>
            </w:tcBorders>
            <w:vAlign w:val="center"/>
          </w:tcPr>
          <w:p w14:paraId="6254F929"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第三十八条</w:t>
            </w:r>
            <w:r>
              <w:rPr>
                <w:rFonts w:ascii="仿宋_GB2312" w:eastAsia="仿宋_GB2312" w:hAnsi="仿宋_GB2312" w:cs="仿宋_GB2312"/>
                <w:bCs/>
                <w:kern w:val="0"/>
                <w:sz w:val="24"/>
              </w:rPr>
              <w:t xml:space="preserve">　县级以上人民政府及其</w:t>
            </w:r>
            <w:r>
              <w:rPr>
                <w:rFonts w:ascii="黑体" w:eastAsia="黑体" w:hAnsi="黑体" w:cs="黑体" w:hint="eastAsia"/>
                <w:bCs/>
                <w:kern w:val="0"/>
                <w:sz w:val="24"/>
              </w:rPr>
              <w:t>生态环境</w:t>
            </w:r>
            <w:r>
              <w:rPr>
                <w:rFonts w:ascii="仿宋_GB2312" w:eastAsia="仿宋_GB2312" w:hAnsi="仿宋_GB2312" w:cs="仿宋_GB2312"/>
                <w:bCs/>
                <w:kern w:val="0"/>
                <w:sz w:val="24"/>
              </w:rPr>
              <w:t>和其他负有环境保护监管职责的行政主管部门应当按照保护优先、预防为主、防治结合、落实责任、强化监管的原则，加强地下水污染防治工作，确保地下水饮用水水源环境安全，实施重点工业行业和城镇生活污染防治，严格控制农业面源污染，推进地下水生态修复，保障地下水资源可持续利用。</w:t>
            </w:r>
          </w:p>
          <w:p w14:paraId="70E78198"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rPr>
              <w:t>企业事业单位和其他生产经营者应当防止、减少对地下水的污染和水环境的破坏，对所造成的损害依法承担责任。</w:t>
            </w:r>
          </w:p>
        </w:tc>
      </w:tr>
      <w:tr w:rsidR="00DB40DF" w14:paraId="2D13D97E" w14:textId="77777777" w:rsidTr="00552D07">
        <w:trPr>
          <w:jc w:val="center"/>
        </w:trPr>
        <w:tc>
          <w:tcPr>
            <w:tcW w:w="4402" w:type="dxa"/>
            <w:tcBorders>
              <w:tl2br w:val="nil"/>
              <w:tr2bl w:val="nil"/>
            </w:tcBorders>
            <w:vAlign w:val="center"/>
          </w:tcPr>
          <w:p w14:paraId="1226BD55"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第四十条</w:t>
            </w:r>
            <w:r>
              <w:rPr>
                <w:rFonts w:ascii="仿宋_GB2312" w:eastAsia="仿宋_GB2312" w:hAnsi="仿宋_GB2312" w:cs="仿宋_GB2312"/>
                <w:bCs/>
                <w:kern w:val="0"/>
                <w:sz w:val="24"/>
              </w:rPr>
              <w:t xml:space="preserve">　县级以上人民政府农业等有关行政主管部门和农业技术推广机构应当组织开展测土配方施肥、病虫草</w:t>
            </w:r>
            <w:r>
              <w:rPr>
                <w:rFonts w:ascii="仿宋_GB2312" w:eastAsia="仿宋_GB2312" w:hAnsi="仿宋_GB2312" w:cs="仿宋_GB2312"/>
                <w:bCs/>
                <w:kern w:val="0"/>
                <w:sz w:val="24"/>
              </w:rPr>
              <w:lastRenderedPageBreak/>
              <w:t>害综合防治、生物防治和精准施药等技术,指导农民和农业生产经营组织科学、合理施用化肥和农药，防止地下水污染。</w:t>
            </w:r>
          </w:p>
          <w:p w14:paraId="733A33BA"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rPr>
              <w:t>地下水饮用水水源补给区应当采取工程、生物技术等措施，实施生态补偿，减少化肥和农药的施用量，优先推广使用生物农药或者高效、低毒、低残留农药和病虫害综合防治技术，积极发展绿色有机农业。</w:t>
            </w:r>
          </w:p>
        </w:tc>
        <w:tc>
          <w:tcPr>
            <w:tcW w:w="4470" w:type="dxa"/>
            <w:tcBorders>
              <w:tl2br w:val="nil"/>
              <w:tr2bl w:val="nil"/>
            </w:tcBorders>
            <w:vAlign w:val="center"/>
          </w:tcPr>
          <w:p w14:paraId="1ADF5C36"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lastRenderedPageBreak/>
              <w:t>第四十一条</w:t>
            </w:r>
            <w:r>
              <w:rPr>
                <w:rFonts w:ascii="仿宋_GB2312" w:eastAsia="仿宋_GB2312" w:hAnsi="仿宋_GB2312" w:cs="仿宋_GB2312"/>
                <w:bCs/>
                <w:kern w:val="0"/>
                <w:sz w:val="24"/>
              </w:rPr>
              <w:t xml:space="preserve">　县级以上人民政府</w:t>
            </w:r>
            <w:r>
              <w:rPr>
                <w:rFonts w:ascii="仿宋_GB2312" w:eastAsia="仿宋_GB2312" w:hAnsi="仿宋_GB2312" w:cs="仿宋_GB2312" w:hint="eastAsia"/>
                <w:bCs/>
                <w:kern w:val="0"/>
                <w:sz w:val="24"/>
              </w:rPr>
              <w:t>农业</w:t>
            </w:r>
            <w:r>
              <w:rPr>
                <w:rFonts w:ascii="黑体" w:eastAsia="黑体" w:hAnsi="黑体" w:cs="黑体" w:hint="eastAsia"/>
                <w:bCs/>
                <w:kern w:val="0"/>
                <w:sz w:val="24"/>
              </w:rPr>
              <w:t>农村</w:t>
            </w:r>
            <w:r>
              <w:rPr>
                <w:rFonts w:ascii="仿宋_GB2312" w:eastAsia="仿宋_GB2312" w:hAnsi="仿宋_GB2312" w:cs="仿宋_GB2312"/>
                <w:bCs/>
                <w:kern w:val="0"/>
                <w:sz w:val="24"/>
              </w:rPr>
              <w:t>等有关行政主管部门和农业技术推广机构应当组织开展测土配方施肥、病</w:t>
            </w:r>
            <w:r>
              <w:rPr>
                <w:rFonts w:ascii="仿宋_GB2312" w:eastAsia="仿宋_GB2312" w:hAnsi="仿宋_GB2312" w:cs="仿宋_GB2312"/>
                <w:bCs/>
                <w:kern w:val="0"/>
                <w:sz w:val="24"/>
              </w:rPr>
              <w:lastRenderedPageBreak/>
              <w:t>虫草害综合防治、生物防治和精准施药等技术,指导农民和农业生产经营组织科学、合理施用化肥和农药，防止地下水污染。</w:t>
            </w:r>
          </w:p>
          <w:p w14:paraId="05E13DFD"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rPr>
              <w:t>地下水饮用水水源补给区应当采取工程、生物技术等措施，实施生态补偿，减少化肥和农药的施用量，优先推广使用生物农药或者高效、低毒、低残留农药和病虫害综合防治技术，积极发展绿色有机农业。</w:t>
            </w:r>
          </w:p>
        </w:tc>
      </w:tr>
      <w:tr w:rsidR="00DB40DF" w14:paraId="1B2A573E" w14:textId="77777777" w:rsidTr="00552D07">
        <w:trPr>
          <w:jc w:val="center"/>
        </w:trPr>
        <w:tc>
          <w:tcPr>
            <w:tcW w:w="4402" w:type="dxa"/>
            <w:tcBorders>
              <w:tl2br w:val="nil"/>
              <w:tr2bl w:val="nil"/>
            </w:tcBorders>
            <w:vAlign w:val="center"/>
          </w:tcPr>
          <w:p w14:paraId="6D8B94A8"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黑体" w:eastAsia="黑体" w:hAnsi="黑体" w:cs="黑体" w:hint="eastAsia"/>
                <w:bCs/>
                <w:kern w:val="0"/>
                <w:sz w:val="24"/>
              </w:rPr>
              <w:lastRenderedPageBreak/>
              <w:t>第四十三条</w:t>
            </w:r>
            <w:r>
              <w:rPr>
                <w:rFonts w:ascii="仿宋_GB2312" w:eastAsia="仿宋_GB2312" w:hAnsi="仿宋_GB2312" w:cs="仿宋_GB2312"/>
                <w:bCs/>
                <w:kern w:val="0"/>
                <w:sz w:val="24"/>
              </w:rPr>
              <w:t xml:space="preserve">　属于本条例第二十</w:t>
            </w:r>
            <w:r>
              <w:rPr>
                <w:rFonts w:ascii="仿宋_GB2312" w:eastAsia="仿宋_GB2312" w:hAnsi="仿宋_GB2312" w:cs="仿宋_GB2312"/>
                <w:bCs/>
                <w:kern w:val="0"/>
                <w:sz w:val="24"/>
                <w:bdr w:val="single" w:sz="4" w:space="0" w:color="000000"/>
              </w:rPr>
              <w:t>七</w:t>
            </w:r>
            <w:r>
              <w:rPr>
                <w:rFonts w:ascii="仿宋_GB2312" w:eastAsia="仿宋_GB2312" w:hAnsi="仿宋_GB2312" w:cs="仿宋_GB2312"/>
                <w:bCs/>
                <w:kern w:val="0"/>
                <w:sz w:val="24"/>
              </w:rPr>
              <w:t>条、第二十</w:t>
            </w:r>
            <w:r>
              <w:rPr>
                <w:rFonts w:ascii="仿宋_GB2312" w:eastAsia="仿宋_GB2312" w:hAnsi="仿宋_GB2312" w:cs="仿宋_GB2312"/>
                <w:bCs/>
                <w:kern w:val="0"/>
                <w:sz w:val="24"/>
                <w:bdr w:val="single" w:sz="4" w:space="0" w:color="000000"/>
              </w:rPr>
              <w:t>八</w:t>
            </w:r>
            <w:r>
              <w:rPr>
                <w:rFonts w:ascii="仿宋_GB2312" w:eastAsia="仿宋_GB2312" w:hAnsi="仿宋_GB2312" w:cs="仿宋_GB2312"/>
                <w:bCs/>
                <w:kern w:val="0"/>
                <w:sz w:val="24"/>
              </w:rPr>
              <w:t>条规定的开采矿藏、建设地下工程以及</w:t>
            </w:r>
            <w:r>
              <w:rPr>
                <w:rFonts w:ascii="仿宋_GB2312" w:eastAsia="仿宋_GB2312" w:hAnsi="仿宋_GB2312" w:cs="仿宋_GB2312"/>
                <w:bCs/>
                <w:kern w:val="0"/>
                <w:sz w:val="24"/>
                <w:bdr w:val="single" w:sz="4" w:space="0" w:color="000000"/>
              </w:rPr>
              <w:t>地下水源热泵系统</w:t>
            </w:r>
            <w:r>
              <w:rPr>
                <w:rFonts w:ascii="仿宋_GB2312" w:eastAsia="仿宋_GB2312" w:hAnsi="仿宋_GB2312" w:cs="仿宋_GB2312"/>
                <w:bCs/>
                <w:kern w:val="0"/>
                <w:sz w:val="24"/>
              </w:rPr>
              <w:t>建设，应当同步建设安装地下水监测设施设备，并接入地下水监测站网系统，传输监测数据。</w:t>
            </w:r>
          </w:p>
        </w:tc>
        <w:tc>
          <w:tcPr>
            <w:tcW w:w="4470" w:type="dxa"/>
            <w:tcBorders>
              <w:tl2br w:val="nil"/>
              <w:tr2bl w:val="nil"/>
            </w:tcBorders>
            <w:vAlign w:val="center"/>
          </w:tcPr>
          <w:p w14:paraId="1ED2E1BA"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黑体" w:eastAsia="黑体" w:hAnsi="黑体" w:cs="黑体" w:hint="eastAsia"/>
                <w:bCs/>
                <w:kern w:val="0"/>
                <w:sz w:val="24"/>
              </w:rPr>
              <w:t>第四十四条</w:t>
            </w:r>
            <w:r>
              <w:rPr>
                <w:rFonts w:ascii="仿宋_GB2312" w:eastAsia="仿宋_GB2312" w:hAnsi="仿宋_GB2312" w:cs="仿宋_GB2312"/>
                <w:bCs/>
                <w:kern w:val="0"/>
                <w:sz w:val="24"/>
              </w:rPr>
              <w:t xml:space="preserve">　属于本条例第二十</w:t>
            </w:r>
            <w:r>
              <w:rPr>
                <w:rFonts w:ascii="黑体" w:eastAsia="黑体" w:hAnsi="黑体" w:cs="黑体" w:hint="eastAsia"/>
                <w:bCs/>
                <w:kern w:val="0"/>
                <w:sz w:val="24"/>
              </w:rPr>
              <w:t>八</w:t>
            </w:r>
            <w:r>
              <w:rPr>
                <w:rFonts w:ascii="仿宋_GB2312" w:eastAsia="仿宋_GB2312" w:hAnsi="仿宋_GB2312" w:cs="仿宋_GB2312"/>
                <w:bCs/>
                <w:kern w:val="0"/>
                <w:sz w:val="24"/>
              </w:rPr>
              <w:t>条、第二十</w:t>
            </w:r>
            <w:r>
              <w:rPr>
                <w:rFonts w:ascii="黑体" w:eastAsia="黑体" w:hAnsi="黑体" w:cs="黑体" w:hint="eastAsia"/>
                <w:bCs/>
                <w:kern w:val="0"/>
                <w:sz w:val="24"/>
              </w:rPr>
              <w:t>九</w:t>
            </w:r>
            <w:r>
              <w:rPr>
                <w:rFonts w:ascii="仿宋_GB2312" w:eastAsia="仿宋_GB2312" w:hAnsi="仿宋_GB2312" w:cs="仿宋_GB2312"/>
                <w:bCs/>
                <w:kern w:val="0"/>
                <w:sz w:val="24"/>
              </w:rPr>
              <w:t>条规定的开采矿藏、建设</w:t>
            </w:r>
            <w:r>
              <w:rPr>
                <w:rFonts w:ascii="仿宋_GB2312" w:eastAsia="仿宋_GB2312" w:hAnsi="仿宋_GB2312" w:cs="仿宋_GB2312" w:hint="eastAsia"/>
                <w:bCs/>
                <w:kern w:val="0"/>
                <w:sz w:val="24"/>
              </w:rPr>
              <w:t>地下工程以及</w:t>
            </w:r>
            <w:r>
              <w:rPr>
                <w:rFonts w:ascii="黑体" w:eastAsia="黑体" w:hAnsi="黑体" w:cs="黑体" w:hint="eastAsia"/>
                <w:bCs/>
                <w:kern w:val="0"/>
                <w:sz w:val="24"/>
              </w:rPr>
              <w:t>需要取水的地热能开发利用项目</w:t>
            </w:r>
            <w:r>
              <w:rPr>
                <w:rFonts w:ascii="仿宋_GB2312" w:eastAsia="仿宋_GB2312" w:hAnsi="仿宋_GB2312" w:cs="仿宋_GB2312"/>
                <w:bCs/>
                <w:kern w:val="0"/>
                <w:sz w:val="24"/>
              </w:rPr>
              <w:t>建设，应当同步建设安装地下水监测设施设备，并接入地下水监测站网系统，传输监测数据。</w:t>
            </w:r>
          </w:p>
        </w:tc>
      </w:tr>
      <w:tr w:rsidR="00DB40DF" w14:paraId="30D1F722" w14:textId="77777777" w:rsidTr="00552D07">
        <w:trPr>
          <w:jc w:val="center"/>
        </w:trPr>
        <w:tc>
          <w:tcPr>
            <w:tcW w:w="4402" w:type="dxa"/>
            <w:tcBorders>
              <w:tl2br w:val="nil"/>
              <w:tr2bl w:val="nil"/>
            </w:tcBorders>
            <w:vAlign w:val="center"/>
          </w:tcPr>
          <w:p w14:paraId="4261A19E"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第四十五条</w:t>
            </w:r>
            <w:r>
              <w:rPr>
                <w:rFonts w:ascii="仿宋_GB2312" w:eastAsia="仿宋_GB2312" w:hAnsi="仿宋_GB2312" w:cs="仿宋_GB2312"/>
                <w:bCs/>
                <w:kern w:val="0"/>
                <w:sz w:val="24"/>
              </w:rPr>
              <w:t xml:space="preserve">　县级以上水利、</w:t>
            </w:r>
            <w:r>
              <w:rPr>
                <w:rFonts w:ascii="仿宋_GB2312" w:eastAsia="仿宋_GB2312" w:hAnsi="仿宋_GB2312" w:cs="仿宋_GB2312"/>
                <w:bCs/>
                <w:kern w:val="0"/>
                <w:sz w:val="24"/>
                <w:bdr w:val="single" w:sz="4" w:space="0" w:color="000000"/>
              </w:rPr>
              <w:t>国土资源</w:t>
            </w:r>
            <w:r>
              <w:rPr>
                <w:rFonts w:ascii="仿宋_GB2312" w:eastAsia="仿宋_GB2312" w:hAnsi="仿宋_GB2312" w:cs="仿宋_GB2312"/>
                <w:bCs/>
                <w:kern w:val="0"/>
                <w:sz w:val="24"/>
              </w:rPr>
              <w:t>、</w:t>
            </w:r>
            <w:r>
              <w:rPr>
                <w:rFonts w:ascii="仿宋_GB2312" w:eastAsia="仿宋_GB2312" w:hAnsi="仿宋_GB2312" w:cs="仿宋_GB2312"/>
                <w:bCs/>
                <w:kern w:val="0"/>
                <w:sz w:val="24"/>
                <w:bdr w:val="single" w:sz="4" w:space="0" w:color="000000"/>
              </w:rPr>
              <w:t>环境保护</w:t>
            </w:r>
            <w:r>
              <w:rPr>
                <w:rFonts w:ascii="仿宋_GB2312" w:eastAsia="仿宋_GB2312" w:hAnsi="仿宋_GB2312" w:cs="仿宋_GB2312"/>
                <w:bCs/>
                <w:kern w:val="0"/>
                <w:sz w:val="24"/>
              </w:rPr>
              <w:t>、住房和城乡建设、气象等部门有关地下水监测取得的数据资料，实行资源共享。为公共利益需要使用监测数据资料的，应当无偿提供。</w:t>
            </w:r>
          </w:p>
          <w:p w14:paraId="3681F7CD"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rPr>
              <w:t>地下水资源开发利用和地下水环境监测信息，由有关部门依法向社会公开，为公众参与监督和节约、保护、利用地下水提供便利。</w:t>
            </w:r>
          </w:p>
        </w:tc>
        <w:tc>
          <w:tcPr>
            <w:tcW w:w="4470" w:type="dxa"/>
            <w:tcBorders>
              <w:tl2br w:val="nil"/>
              <w:tr2bl w:val="nil"/>
            </w:tcBorders>
            <w:vAlign w:val="center"/>
          </w:tcPr>
          <w:p w14:paraId="330C3F4D"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第四十六条</w:t>
            </w:r>
            <w:r>
              <w:rPr>
                <w:rFonts w:ascii="仿宋_GB2312" w:eastAsia="仿宋_GB2312" w:hAnsi="仿宋_GB2312" w:cs="仿宋_GB2312"/>
                <w:bCs/>
                <w:kern w:val="0"/>
                <w:sz w:val="24"/>
              </w:rPr>
              <w:t xml:space="preserve">　县级以上水利、</w:t>
            </w:r>
            <w:r>
              <w:rPr>
                <w:rFonts w:ascii="黑体" w:eastAsia="黑体" w:hAnsi="黑体" w:cs="黑体" w:hint="eastAsia"/>
                <w:bCs/>
                <w:kern w:val="0"/>
                <w:sz w:val="24"/>
              </w:rPr>
              <w:t>自然资源</w:t>
            </w:r>
            <w:r>
              <w:rPr>
                <w:rFonts w:ascii="仿宋_GB2312" w:eastAsia="仿宋_GB2312" w:hAnsi="仿宋_GB2312" w:cs="仿宋_GB2312"/>
                <w:bCs/>
                <w:kern w:val="0"/>
                <w:sz w:val="24"/>
              </w:rPr>
              <w:t>、</w:t>
            </w:r>
            <w:r>
              <w:rPr>
                <w:rFonts w:ascii="黑体" w:eastAsia="黑体" w:hAnsi="黑体" w:cs="黑体" w:hint="eastAsia"/>
                <w:bCs/>
                <w:kern w:val="0"/>
                <w:sz w:val="24"/>
              </w:rPr>
              <w:t>生态环境</w:t>
            </w:r>
            <w:r>
              <w:rPr>
                <w:rFonts w:ascii="仿宋_GB2312" w:eastAsia="仿宋_GB2312" w:hAnsi="仿宋_GB2312" w:cs="仿宋_GB2312"/>
                <w:bCs/>
                <w:kern w:val="0"/>
                <w:sz w:val="24"/>
              </w:rPr>
              <w:t>、住房和城乡建设、气象等部门有关地下水监测取得的数据资料，实行资源共享。为公共利益需要使用监测数据资料的，应当无偿提供。</w:t>
            </w:r>
          </w:p>
          <w:p w14:paraId="77E53FEA"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rPr>
              <w:t>地下水资源开发利用和地下水环境监测信息，由有关部门依法向社会公开，为公众参与监督和节约、保护、利用地下水提供便利。</w:t>
            </w:r>
          </w:p>
        </w:tc>
      </w:tr>
      <w:tr w:rsidR="00DB40DF" w14:paraId="0A0F0B76" w14:textId="77777777" w:rsidTr="00552D07">
        <w:trPr>
          <w:jc w:val="center"/>
        </w:trPr>
        <w:tc>
          <w:tcPr>
            <w:tcW w:w="4402" w:type="dxa"/>
            <w:tcBorders>
              <w:tl2br w:val="nil"/>
              <w:tr2bl w:val="nil"/>
            </w:tcBorders>
            <w:vAlign w:val="center"/>
          </w:tcPr>
          <w:p w14:paraId="0202A866"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第四十六条</w:t>
            </w:r>
            <w:r>
              <w:rPr>
                <w:rFonts w:ascii="仿宋_GB2312" w:eastAsia="仿宋_GB2312" w:hAnsi="仿宋_GB2312" w:cs="仿宋_GB2312"/>
                <w:bCs/>
                <w:kern w:val="0"/>
                <w:sz w:val="24"/>
              </w:rPr>
              <w:t xml:space="preserve">　县级以上水利、</w:t>
            </w:r>
            <w:r>
              <w:rPr>
                <w:rFonts w:ascii="仿宋_GB2312" w:eastAsia="仿宋_GB2312" w:hAnsi="仿宋_GB2312" w:cs="仿宋_GB2312"/>
                <w:bCs/>
                <w:kern w:val="0"/>
                <w:sz w:val="24"/>
                <w:bdr w:val="single" w:sz="4" w:space="0" w:color="000000"/>
              </w:rPr>
              <w:t>环境保护</w:t>
            </w:r>
            <w:r>
              <w:rPr>
                <w:rFonts w:ascii="仿宋_GB2312" w:eastAsia="仿宋_GB2312" w:hAnsi="仿宋_GB2312" w:cs="仿宋_GB2312"/>
                <w:bCs/>
                <w:kern w:val="0"/>
                <w:sz w:val="24"/>
              </w:rPr>
              <w:t>和其他有关行政主管部门发现地下水监测情况发生异常变化、接近</w:t>
            </w:r>
            <w:r>
              <w:rPr>
                <w:rFonts w:ascii="仿宋_GB2312" w:eastAsia="仿宋_GB2312" w:hAnsi="仿宋_GB2312" w:cs="仿宋_GB2312"/>
                <w:bCs/>
                <w:kern w:val="0"/>
                <w:sz w:val="24"/>
                <w:bdr w:val="single" w:sz="4" w:space="0" w:color="000000"/>
              </w:rPr>
              <w:t>控制红线</w:t>
            </w:r>
            <w:r>
              <w:rPr>
                <w:rFonts w:ascii="仿宋_GB2312" w:eastAsia="仿宋_GB2312" w:hAnsi="仿宋_GB2312" w:cs="仿宋_GB2312"/>
                <w:bCs/>
                <w:kern w:val="0"/>
                <w:sz w:val="24"/>
              </w:rPr>
              <w:t>时，应当及时向本级人民政府和上一级行政主管部门报告，并通报相关的人民政府及时采取相应预防、治理或者补救措施。</w:t>
            </w:r>
          </w:p>
          <w:p w14:paraId="3B030AC0"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rPr>
              <w:t>县级以上水行政主管部门对地下水</w:t>
            </w:r>
            <w:r>
              <w:rPr>
                <w:rFonts w:ascii="仿宋_GB2312" w:eastAsia="仿宋_GB2312" w:hAnsi="仿宋_GB2312" w:cs="仿宋_GB2312"/>
                <w:bCs/>
                <w:kern w:val="0"/>
                <w:sz w:val="24"/>
                <w:bdr w:val="single" w:sz="4" w:space="0" w:color="000000"/>
              </w:rPr>
              <w:t>开采</w:t>
            </w:r>
            <w:r>
              <w:rPr>
                <w:rFonts w:ascii="仿宋_GB2312" w:eastAsia="仿宋_GB2312" w:hAnsi="仿宋_GB2312" w:cs="仿宋_GB2312"/>
                <w:bCs/>
                <w:kern w:val="0"/>
                <w:sz w:val="24"/>
              </w:rPr>
              <w:t>总量或者水位接近控制指标的行政区域，应当限制审批建设项目新增地下水取水量；对地下水开采总量或者水位已经达到或者超过控制指标的行政区域，应当暂停审批建设项目新增地下水取水量。</w:t>
            </w:r>
          </w:p>
        </w:tc>
        <w:tc>
          <w:tcPr>
            <w:tcW w:w="4470" w:type="dxa"/>
            <w:tcBorders>
              <w:tl2br w:val="nil"/>
              <w:tr2bl w:val="nil"/>
            </w:tcBorders>
            <w:vAlign w:val="center"/>
          </w:tcPr>
          <w:p w14:paraId="7EC03C58"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第四十七条</w:t>
            </w:r>
            <w:r>
              <w:rPr>
                <w:rFonts w:ascii="仿宋_GB2312" w:eastAsia="仿宋_GB2312" w:hAnsi="仿宋_GB2312" w:cs="仿宋_GB2312"/>
                <w:bCs/>
                <w:kern w:val="0"/>
                <w:sz w:val="24"/>
              </w:rPr>
              <w:t xml:space="preserve">　县级以上水利、</w:t>
            </w:r>
            <w:r>
              <w:rPr>
                <w:rFonts w:ascii="黑体" w:eastAsia="黑体" w:hAnsi="黑体" w:cs="黑体" w:hint="eastAsia"/>
                <w:bCs/>
                <w:kern w:val="0"/>
                <w:sz w:val="24"/>
              </w:rPr>
              <w:t>生态环境</w:t>
            </w:r>
            <w:r>
              <w:rPr>
                <w:rFonts w:ascii="仿宋_GB2312" w:eastAsia="仿宋_GB2312" w:hAnsi="仿宋_GB2312" w:cs="仿宋_GB2312"/>
                <w:bCs/>
                <w:kern w:val="0"/>
                <w:sz w:val="24"/>
              </w:rPr>
              <w:t>和其他有关</w:t>
            </w:r>
            <w:r>
              <w:rPr>
                <w:rFonts w:ascii="仿宋_GB2312" w:eastAsia="仿宋_GB2312" w:hAnsi="仿宋_GB2312" w:cs="仿宋_GB2312" w:hint="eastAsia"/>
                <w:bCs/>
                <w:kern w:val="0"/>
                <w:sz w:val="24"/>
              </w:rPr>
              <w:t>行政</w:t>
            </w:r>
            <w:r>
              <w:rPr>
                <w:rFonts w:ascii="仿宋_GB2312" w:eastAsia="仿宋_GB2312" w:hAnsi="仿宋_GB2312" w:cs="仿宋_GB2312"/>
                <w:bCs/>
                <w:kern w:val="0"/>
                <w:sz w:val="24"/>
              </w:rPr>
              <w:t>主管部门发现地下水监测情况发生异常变化、接近</w:t>
            </w:r>
            <w:r>
              <w:rPr>
                <w:rFonts w:ascii="黑体" w:eastAsia="黑体" w:hAnsi="黑体" w:cs="黑体" w:hint="eastAsia"/>
                <w:bCs/>
                <w:kern w:val="0"/>
                <w:sz w:val="24"/>
              </w:rPr>
              <w:t>管控指标</w:t>
            </w:r>
            <w:r>
              <w:rPr>
                <w:rFonts w:ascii="仿宋_GB2312" w:eastAsia="仿宋_GB2312" w:hAnsi="仿宋_GB2312" w:cs="仿宋_GB2312"/>
                <w:bCs/>
                <w:kern w:val="0"/>
                <w:sz w:val="24"/>
              </w:rPr>
              <w:t>时，应当及时向本级人民政府和上一级行政主管部门报告，并通报相关的人民政府及时采取相应预防、治理或者补救措施。</w:t>
            </w:r>
          </w:p>
          <w:p w14:paraId="2FD7EF96"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rPr>
              <w:t>县级以上水行政主管部门对地下水</w:t>
            </w:r>
            <w:r>
              <w:rPr>
                <w:rFonts w:ascii="黑体" w:eastAsia="黑体" w:hAnsi="黑体" w:cs="黑体"/>
                <w:bCs/>
                <w:kern w:val="0"/>
                <w:sz w:val="24"/>
              </w:rPr>
              <w:t>取水</w:t>
            </w:r>
            <w:r>
              <w:rPr>
                <w:rFonts w:ascii="仿宋_GB2312" w:eastAsia="仿宋_GB2312" w:hAnsi="仿宋_GB2312" w:cs="仿宋_GB2312"/>
                <w:bCs/>
                <w:kern w:val="0"/>
                <w:sz w:val="24"/>
              </w:rPr>
              <w:t>总量或者水位接近控制指标的行政区域，应当限制审批建设项目新增地下水取水量；对地下水取水总量或者水位已经达到或者超过控制指标的行政区域，应当暂停审批建设项目新增地下水取水量。</w:t>
            </w:r>
          </w:p>
        </w:tc>
      </w:tr>
      <w:tr w:rsidR="00DB40DF" w14:paraId="15AB325B" w14:textId="77777777" w:rsidTr="00552D07">
        <w:trPr>
          <w:jc w:val="center"/>
        </w:trPr>
        <w:tc>
          <w:tcPr>
            <w:tcW w:w="4402" w:type="dxa"/>
            <w:tcBorders>
              <w:tl2br w:val="nil"/>
              <w:tr2bl w:val="nil"/>
            </w:tcBorders>
            <w:vAlign w:val="center"/>
          </w:tcPr>
          <w:p w14:paraId="7E3769A8"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第五十条</w:t>
            </w:r>
            <w:r>
              <w:rPr>
                <w:rFonts w:ascii="仿宋_GB2312" w:eastAsia="仿宋_GB2312" w:hAnsi="仿宋_GB2312" w:cs="仿宋_GB2312"/>
                <w:bCs/>
                <w:kern w:val="0"/>
                <w:sz w:val="24"/>
              </w:rPr>
              <w:t xml:space="preserve">　</w:t>
            </w:r>
            <w:r>
              <w:rPr>
                <w:rFonts w:ascii="仿宋_GB2312" w:eastAsia="仿宋_GB2312" w:hAnsi="仿宋_GB2312" w:cs="仿宋_GB2312"/>
                <w:bCs/>
                <w:kern w:val="0"/>
                <w:sz w:val="24"/>
                <w:bdr w:val="single" w:sz="4" w:space="0" w:color="000000"/>
              </w:rPr>
              <w:t>环境保护</w:t>
            </w:r>
            <w:r>
              <w:rPr>
                <w:rFonts w:ascii="仿宋_GB2312" w:eastAsia="仿宋_GB2312" w:hAnsi="仿宋_GB2312" w:cs="仿宋_GB2312"/>
                <w:bCs/>
                <w:kern w:val="0"/>
                <w:sz w:val="24"/>
              </w:rPr>
              <w:t>行政主管部门负责地下水污染防治的监督管理工作。</w:t>
            </w:r>
          </w:p>
          <w:p w14:paraId="2EDD5049"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bdr w:val="single" w:sz="4" w:space="0" w:color="000000"/>
              </w:rPr>
              <w:t>国土资源</w:t>
            </w:r>
            <w:r>
              <w:rPr>
                <w:rFonts w:ascii="仿宋_GB2312" w:eastAsia="仿宋_GB2312" w:hAnsi="仿宋_GB2312" w:cs="仿宋_GB2312"/>
                <w:bCs/>
                <w:kern w:val="0"/>
                <w:sz w:val="24"/>
              </w:rPr>
              <w:t>行政主管部门负责地下水勘查的监督管理工作。</w:t>
            </w:r>
          </w:p>
          <w:p w14:paraId="7B5DDCE7"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lastRenderedPageBreak/>
              <w:t>住房和城乡建设行政主管部门负责</w:t>
            </w:r>
            <w:r>
              <w:rPr>
                <w:rFonts w:ascii="仿宋_GB2312" w:eastAsia="仿宋_GB2312" w:hAnsi="仿宋_GB2312" w:cs="仿宋_GB2312"/>
                <w:bCs/>
                <w:kern w:val="0"/>
                <w:sz w:val="24"/>
                <w:bdr w:val="single" w:sz="4" w:space="0" w:color="000000"/>
              </w:rPr>
              <w:t>地下水源热泵系统</w:t>
            </w:r>
            <w:r>
              <w:rPr>
                <w:rFonts w:ascii="仿宋_GB2312" w:eastAsia="仿宋_GB2312" w:hAnsi="仿宋_GB2312" w:cs="仿宋_GB2312"/>
                <w:bCs/>
                <w:kern w:val="0"/>
                <w:sz w:val="24"/>
              </w:rPr>
              <w:t>建设和运行的监督管理工作。</w:t>
            </w:r>
          </w:p>
        </w:tc>
        <w:tc>
          <w:tcPr>
            <w:tcW w:w="4470" w:type="dxa"/>
            <w:tcBorders>
              <w:tl2br w:val="nil"/>
              <w:tr2bl w:val="nil"/>
            </w:tcBorders>
            <w:vAlign w:val="center"/>
          </w:tcPr>
          <w:p w14:paraId="5AF088B2"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lastRenderedPageBreak/>
              <w:t>第五十一条</w:t>
            </w:r>
            <w:r>
              <w:rPr>
                <w:rFonts w:ascii="仿宋_GB2312" w:eastAsia="仿宋_GB2312" w:hAnsi="仿宋_GB2312" w:cs="仿宋_GB2312"/>
                <w:bCs/>
                <w:kern w:val="0"/>
                <w:sz w:val="24"/>
              </w:rPr>
              <w:t xml:space="preserve">　</w:t>
            </w:r>
            <w:r>
              <w:rPr>
                <w:rFonts w:ascii="黑体" w:eastAsia="黑体" w:hAnsi="黑体" w:cs="黑体" w:hint="eastAsia"/>
                <w:bCs/>
                <w:kern w:val="0"/>
                <w:sz w:val="24"/>
              </w:rPr>
              <w:t>生态环境</w:t>
            </w:r>
            <w:r>
              <w:rPr>
                <w:rFonts w:ascii="仿宋_GB2312" w:eastAsia="仿宋_GB2312" w:hAnsi="仿宋_GB2312" w:cs="仿宋_GB2312"/>
                <w:bCs/>
                <w:kern w:val="0"/>
                <w:sz w:val="24"/>
              </w:rPr>
              <w:t>行政主管部门负责地下水污染防治的监督管理工作。</w:t>
            </w:r>
          </w:p>
          <w:p w14:paraId="58B8FB64"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自然资源</w:t>
            </w:r>
            <w:r>
              <w:rPr>
                <w:rFonts w:ascii="仿宋_GB2312" w:eastAsia="仿宋_GB2312" w:hAnsi="仿宋_GB2312" w:cs="仿宋_GB2312"/>
                <w:bCs/>
                <w:kern w:val="0"/>
                <w:sz w:val="24"/>
              </w:rPr>
              <w:t>行政主管部门负责地下水勘查的监督管理工作。</w:t>
            </w:r>
          </w:p>
          <w:p w14:paraId="4B91064A"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rPr>
              <w:lastRenderedPageBreak/>
              <w:t>住房和城乡建设行政主管部门负责</w:t>
            </w:r>
            <w:r>
              <w:rPr>
                <w:rFonts w:ascii="黑体" w:eastAsia="黑体" w:hAnsi="黑体" w:cs="黑体" w:hint="eastAsia"/>
                <w:bCs/>
                <w:kern w:val="0"/>
                <w:sz w:val="24"/>
              </w:rPr>
              <w:t>需要取水的地热能开发利用项目</w:t>
            </w:r>
            <w:r>
              <w:rPr>
                <w:rFonts w:ascii="仿宋_GB2312" w:eastAsia="仿宋_GB2312" w:hAnsi="仿宋_GB2312" w:cs="仿宋_GB2312"/>
                <w:bCs/>
                <w:kern w:val="0"/>
                <w:sz w:val="24"/>
              </w:rPr>
              <w:t>建设和运行的监督管理工作。</w:t>
            </w:r>
          </w:p>
        </w:tc>
      </w:tr>
      <w:tr w:rsidR="00DB40DF" w14:paraId="05764BB2" w14:textId="77777777" w:rsidTr="00552D07">
        <w:trPr>
          <w:jc w:val="center"/>
        </w:trPr>
        <w:tc>
          <w:tcPr>
            <w:tcW w:w="4402" w:type="dxa"/>
            <w:tcBorders>
              <w:tl2br w:val="nil"/>
              <w:tr2bl w:val="nil"/>
            </w:tcBorders>
            <w:vAlign w:val="center"/>
          </w:tcPr>
          <w:p w14:paraId="63B78EFE"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lastRenderedPageBreak/>
              <w:t>第五十三条</w:t>
            </w:r>
            <w:r>
              <w:rPr>
                <w:rFonts w:ascii="仿宋_GB2312" w:eastAsia="仿宋_GB2312" w:hAnsi="仿宋_GB2312" w:cs="仿宋_GB2312"/>
                <w:bCs/>
                <w:kern w:val="0"/>
                <w:sz w:val="24"/>
              </w:rPr>
              <w:t xml:space="preserve">　县级以上人民政府及其水利、</w:t>
            </w:r>
            <w:r>
              <w:rPr>
                <w:rFonts w:ascii="仿宋_GB2312" w:eastAsia="仿宋_GB2312" w:hAnsi="仿宋_GB2312" w:cs="仿宋_GB2312"/>
                <w:bCs/>
                <w:kern w:val="0"/>
                <w:sz w:val="24"/>
                <w:bdr w:val="single" w:sz="4" w:space="0" w:color="000000"/>
              </w:rPr>
              <w:t>国土资源</w:t>
            </w:r>
            <w:r>
              <w:rPr>
                <w:rFonts w:ascii="仿宋_GB2312" w:eastAsia="仿宋_GB2312" w:hAnsi="仿宋_GB2312" w:cs="仿宋_GB2312"/>
                <w:bCs/>
                <w:kern w:val="0"/>
                <w:sz w:val="24"/>
              </w:rPr>
              <w:t>、</w:t>
            </w:r>
            <w:r>
              <w:rPr>
                <w:rFonts w:ascii="仿宋_GB2312" w:eastAsia="仿宋_GB2312" w:hAnsi="仿宋_GB2312" w:cs="仿宋_GB2312"/>
                <w:bCs/>
                <w:kern w:val="0"/>
                <w:sz w:val="24"/>
                <w:bdr w:val="single" w:sz="4" w:space="0" w:color="000000"/>
              </w:rPr>
              <w:t>环境保护</w:t>
            </w:r>
            <w:r>
              <w:rPr>
                <w:rFonts w:ascii="仿宋_GB2312" w:eastAsia="仿宋_GB2312" w:hAnsi="仿宋_GB2312" w:cs="仿宋_GB2312"/>
                <w:bCs/>
                <w:kern w:val="0"/>
                <w:sz w:val="24"/>
              </w:rPr>
              <w:t>等行政主管部门及工作人员，有下列行为之一的，由其上级机关或者监察机关责令改正；情节严重的，对直接负责的主管人员或者其他直接责任人员依法给予行政处分：</w:t>
            </w:r>
          </w:p>
          <w:p w14:paraId="13F5A07C"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（一）未按规定编制和执行地下水保护与利用规划、地下水污染防治规划、超采区治理保护规划或者开展规划水资源论证的；</w:t>
            </w:r>
          </w:p>
          <w:p w14:paraId="511A7256"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（二）未按照地下水取水总量控制指标要求下达年度取水计划的；</w:t>
            </w:r>
          </w:p>
          <w:p w14:paraId="7EA13D68"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（三）擅自批准未通过水资源论证的建设项目取水许可的；</w:t>
            </w:r>
          </w:p>
          <w:p w14:paraId="0ABDBBC4"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（四）毁损、隐匿、伪造、涂改或者未按规定报送地下水监测资料的；</w:t>
            </w:r>
          </w:p>
          <w:p w14:paraId="2BD900C8"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（五）发现违法行为不依法调查处理和其他不履行监督管理职责的；</w:t>
            </w:r>
          </w:p>
          <w:p w14:paraId="3EFFC36F"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（六）其他滥用职权、玩忽职守、徇私舞弊等违法行为的。</w:t>
            </w:r>
          </w:p>
          <w:p w14:paraId="74F95DCD"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乡（镇）人民政府、街道办事处及其工作人员，违反本条例规定，依照前款规定处理。</w:t>
            </w:r>
          </w:p>
        </w:tc>
        <w:tc>
          <w:tcPr>
            <w:tcW w:w="4470" w:type="dxa"/>
            <w:tcBorders>
              <w:tl2br w:val="nil"/>
              <w:tr2bl w:val="nil"/>
            </w:tcBorders>
            <w:vAlign w:val="center"/>
          </w:tcPr>
          <w:p w14:paraId="1D907191"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第五十四条</w:t>
            </w:r>
            <w:r>
              <w:rPr>
                <w:rFonts w:ascii="仿宋_GB2312" w:eastAsia="仿宋_GB2312" w:hAnsi="仿宋_GB2312" w:cs="仿宋_GB2312"/>
                <w:bCs/>
                <w:kern w:val="0"/>
                <w:sz w:val="24"/>
              </w:rPr>
              <w:t xml:space="preserve">　县级以上人民政府及其水利、</w:t>
            </w:r>
            <w:r>
              <w:rPr>
                <w:rFonts w:ascii="黑体" w:eastAsia="黑体" w:hAnsi="黑体" w:cs="黑体" w:hint="eastAsia"/>
                <w:bCs/>
                <w:kern w:val="0"/>
                <w:sz w:val="24"/>
              </w:rPr>
              <w:t>自然资源</w:t>
            </w:r>
            <w:r>
              <w:rPr>
                <w:rFonts w:ascii="仿宋_GB2312" w:eastAsia="仿宋_GB2312" w:hAnsi="仿宋_GB2312" w:cs="仿宋_GB2312"/>
                <w:bCs/>
                <w:kern w:val="0"/>
                <w:sz w:val="24"/>
              </w:rPr>
              <w:t>、</w:t>
            </w:r>
            <w:r>
              <w:rPr>
                <w:rFonts w:ascii="黑体" w:eastAsia="黑体" w:hAnsi="黑体" w:cs="黑体" w:hint="eastAsia"/>
                <w:bCs/>
                <w:kern w:val="0"/>
                <w:sz w:val="24"/>
              </w:rPr>
              <w:t>生态环境</w:t>
            </w:r>
            <w:r>
              <w:rPr>
                <w:rFonts w:ascii="仿宋_GB2312" w:eastAsia="仿宋_GB2312" w:hAnsi="仿宋_GB2312" w:cs="仿宋_GB2312"/>
                <w:bCs/>
                <w:kern w:val="0"/>
                <w:sz w:val="24"/>
              </w:rPr>
              <w:t>等行政主管部门及工作人员，有下列行为之一的，由其上级机关或者监察机关责令改正；情节严重的，对直接负责的主管人员或者其他直接责任人员依法给予行政处分：</w:t>
            </w:r>
          </w:p>
          <w:p w14:paraId="49619753"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（一）未按规定编制和执行地下水保护与利用规划、地下水污染防治规划、超采区治理保护规划或者开展规划水资源论证的；</w:t>
            </w:r>
          </w:p>
          <w:p w14:paraId="3FF72837"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（二）未按照地下水取水总量控制指标要求下达年度取水计划的；</w:t>
            </w:r>
          </w:p>
          <w:p w14:paraId="07CE9063"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（三）擅自批准未通过水资源论证的建设项目取水许可的；</w:t>
            </w:r>
          </w:p>
          <w:p w14:paraId="1A85E79B"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（四）毁损、隐匿、伪造、涂改或者未按规定报送地下水监测资料的；</w:t>
            </w:r>
          </w:p>
          <w:p w14:paraId="1E12DD48"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（五）发现违法行为不依法调查处理和其他不履行监督管理职责的；</w:t>
            </w:r>
          </w:p>
          <w:p w14:paraId="54BFE0EE"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（六）其他滥用职权、玩忽职守、徇私舞弊等违法行为的。</w:t>
            </w:r>
          </w:p>
          <w:p w14:paraId="6024F921"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rPr>
              <w:t>乡（镇）人民政府、街道办事处及其工作人员，违反本条例规定，依照前款规定处理。</w:t>
            </w:r>
          </w:p>
        </w:tc>
      </w:tr>
      <w:tr w:rsidR="00DB40DF" w14:paraId="513BFD25" w14:textId="77777777" w:rsidTr="00552D07">
        <w:trPr>
          <w:jc w:val="center"/>
        </w:trPr>
        <w:tc>
          <w:tcPr>
            <w:tcW w:w="4402" w:type="dxa"/>
            <w:tcBorders>
              <w:tl2br w:val="nil"/>
              <w:tr2bl w:val="nil"/>
            </w:tcBorders>
            <w:vAlign w:val="center"/>
          </w:tcPr>
          <w:p w14:paraId="2642A3F0"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第五十四条</w:t>
            </w:r>
            <w:r>
              <w:rPr>
                <w:rFonts w:ascii="仿宋_GB2312" w:eastAsia="仿宋_GB2312" w:hAnsi="仿宋_GB2312" w:cs="仿宋_GB2312"/>
                <w:bCs/>
                <w:kern w:val="0"/>
                <w:sz w:val="24"/>
              </w:rPr>
              <w:t xml:space="preserve">　违反本条例第二十三条第一款、第二款，</w:t>
            </w:r>
            <w:r>
              <w:rPr>
                <w:rFonts w:ascii="仿宋_GB2312" w:eastAsia="仿宋_GB2312" w:hAnsi="仿宋_GB2312" w:cs="仿宋_GB2312"/>
                <w:bCs/>
                <w:kern w:val="0"/>
                <w:sz w:val="24"/>
                <w:bdr w:val="single" w:sz="4" w:space="0" w:color="000000"/>
              </w:rPr>
              <w:t>第二十四条，</w:t>
            </w:r>
            <w:r>
              <w:rPr>
                <w:rFonts w:ascii="仿宋_GB2312" w:eastAsia="仿宋_GB2312" w:hAnsi="仿宋_GB2312" w:cs="仿宋_GB2312"/>
                <w:bCs/>
                <w:kern w:val="0"/>
                <w:sz w:val="24"/>
              </w:rPr>
              <w:t>第二十</w:t>
            </w:r>
            <w:r>
              <w:rPr>
                <w:rFonts w:ascii="仿宋_GB2312" w:eastAsia="仿宋_GB2312" w:hAnsi="仿宋_GB2312" w:cs="仿宋_GB2312"/>
                <w:bCs/>
                <w:kern w:val="0"/>
                <w:sz w:val="24"/>
                <w:bdr w:val="single" w:sz="4" w:space="0" w:color="000000"/>
              </w:rPr>
              <w:t>七</w:t>
            </w:r>
            <w:r>
              <w:rPr>
                <w:rFonts w:ascii="仿宋_GB2312" w:eastAsia="仿宋_GB2312" w:hAnsi="仿宋_GB2312" w:cs="仿宋_GB2312"/>
                <w:bCs/>
                <w:kern w:val="0"/>
                <w:sz w:val="24"/>
              </w:rPr>
              <w:t>条第一款、第三款，第二十</w:t>
            </w:r>
            <w:r>
              <w:rPr>
                <w:rFonts w:ascii="仿宋_GB2312" w:eastAsia="仿宋_GB2312" w:hAnsi="仿宋_GB2312" w:cs="仿宋_GB2312"/>
                <w:bCs/>
                <w:kern w:val="0"/>
                <w:sz w:val="24"/>
                <w:bdr w:val="single" w:sz="4" w:space="0" w:color="000000"/>
              </w:rPr>
              <w:t>八</w:t>
            </w:r>
            <w:r>
              <w:rPr>
                <w:rFonts w:ascii="仿宋_GB2312" w:eastAsia="仿宋_GB2312" w:hAnsi="仿宋_GB2312" w:cs="仿宋_GB2312"/>
                <w:bCs/>
                <w:kern w:val="0"/>
                <w:sz w:val="24"/>
              </w:rPr>
              <w:t>条规定，取水单位或者个人有下列行为之一的，由县级以上水行政主管部门责令停止违法行为，限期采取补救措施或者拆除设施、恢复原状，并处五万元以上十万元以下罚款：</w:t>
            </w:r>
          </w:p>
          <w:p w14:paraId="6597F179"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（一）</w:t>
            </w:r>
            <w:r>
              <w:rPr>
                <w:rFonts w:ascii="仿宋_GB2312" w:eastAsia="仿宋_GB2312" w:hAnsi="仿宋_GB2312" w:cs="仿宋_GB2312"/>
                <w:bCs/>
                <w:kern w:val="0"/>
                <w:sz w:val="24"/>
                <w:bdr w:val="single" w:sz="4" w:space="0" w:color="000000"/>
              </w:rPr>
              <w:t>未经批准</w:t>
            </w:r>
            <w:r>
              <w:rPr>
                <w:rFonts w:ascii="仿宋_GB2312" w:eastAsia="仿宋_GB2312" w:hAnsi="仿宋_GB2312" w:cs="仿宋_GB2312"/>
                <w:bCs/>
                <w:kern w:val="0"/>
                <w:sz w:val="24"/>
              </w:rPr>
              <w:t>或者未按照批准的取水地点、凿井深度、开采层段和有关技术规范施工</w:t>
            </w:r>
            <w:r>
              <w:rPr>
                <w:rFonts w:ascii="仿宋_GB2312" w:eastAsia="仿宋_GB2312" w:hAnsi="仿宋_GB2312" w:cs="仿宋_GB2312"/>
                <w:bCs/>
                <w:kern w:val="0"/>
                <w:sz w:val="24"/>
                <w:bdr w:val="single" w:sz="4" w:space="0" w:color="000000"/>
              </w:rPr>
              <w:t>，或者地下水取水工程未经核验取水的</w:t>
            </w:r>
            <w:r>
              <w:rPr>
                <w:rFonts w:ascii="仿宋_GB2312" w:eastAsia="仿宋_GB2312" w:hAnsi="仿宋_GB2312" w:cs="仿宋_GB2312"/>
                <w:bCs/>
                <w:kern w:val="0"/>
                <w:sz w:val="24"/>
              </w:rPr>
              <w:t>；</w:t>
            </w:r>
          </w:p>
          <w:p w14:paraId="11178D25"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（二）未按照批准的疏干排水方案进行疏干、回收利用或者排放，擅自扩大疏干区域或者变更排放地点的；</w:t>
            </w:r>
          </w:p>
          <w:p w14:paraId="4F8E8448"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（三）因疏干排水导致地下水水位</w:t>
            </w:r>
            <w:r>
              <w:rPr>
                <w:rFonts w:ascii="仿宋_GB2312" w:eastAsia="仿宋_GB2312" w:hAnsi="仿宋_GB2312" w:cs="仿宋_GB2312"/>
                <w:bCs/>
                <w:kern w:val="0"/>
                <w:sz w:val="24"/>
              </w:rPr>
              <w:lastRenderedPageBreak/>
              <w:t>下降、水源枯竭或者地面塌陷，而未及时采取工程技术措施予以补救的；</w:t>
            </w:r>
          </w:p>
          <w:p w14:paraId="29758EB5"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（四）在地下水饮用水水源保护区、地下水禁止开采区</w:t>
            </w:r>
            <w:r>
              <w:rPr>
                <w:rFonts w:ascii="仿宋_GB2312" w:eastAsia="仿宋_GB2312" w:hAnsi="仿宋_GB2312" w:cs="仿宋_GB2312"/>
                <w:bCs/>
                <w:kern w:val="0"/>
                <w:sz w:val="24"/>
                <w:bdr w:val="single" w:sz="4" w:space="0" w:color="000000"/>
              </w:rPr>
              <w:t>以及深层承压含水层</w:t>
            </w:r>
            <w:r>
              <w:rPr>
                <w:rFonts w:ascii="仿宋_GB2312" w:eastAsia="仿宋_GB2312" w:hAnsi="仿宋_GB2312" w:cs="仿宋_GB2312"/>
                <w:bCs/>
                <w:kern w:val="0"/>
                <w:sz w:val="24"/>
              </w:rPr>
              <w:t>建设</w:t>
            </w:r>
            <w:r>
              <w:rPr>
                <w:rFonts w:ascii="仿宋_GB2312" w:eastAsia="仿宋_GB2312" w:hAnsi="仿宋_GB2312" w:cs="仿宋_GB2312"/>
                <w:bCs/>
                <w:kern w:val="0"/>
                <w:sz w:val="24"/>
                <w:bdr w:val="single" w:sz="4" w:space="0" w:color="000000"/>
              </w:rPr>
              <w:t>地下水源热泵系统取用地下水的</w:t>
            </w:r>
            <w:r>
              <w:rPr>
                <w:rFonts w:ascii="仿宋_GB2312" w:eastAsia="仿宋_GB2312" w:hAnsi="仿宋_GB2312" w:cs="仿宋_GB2312"/>
                <w:bCs/>
                <w:kern w:val="0"/>
                <w:sz w:val="24"/>
              </w:rPr>
              <w:t>。</w:t>
            </w:r>
          </w:p>
        </w:tc>
        <w:tc>
          <w:tcPr>
            <w:tcW w:w="4470" w:type="dxa"/>
            <w:tcBorders>
              <w:tl2br w:val="nil"/>
              <w:tr2bl w:val="nil"/>
            </w:tcBorders>
            <w:vAlign w:val="center"/>
          </w:tcPr>
          <w:p w14:paraId="1DF07359"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lastRenderedPageBreak/>
              <w:t>第五十五条</w:t>
            </w:r>
            <w:r>
              <w:rPr>
                <w:rFonts w:ascii="仿宋_GB2312" w:eastAsia="仿宋_GB2312" w:hAnsi="仿宋_GB2312" w:cs="仿宋_GB2312"/>
                <w:bCs/>
                <w:kern w:val="0"/>
                <w:sz w:val="24"/>
              </w:rPr>
              <w:t xml:space="preserve">　违反本条例第二十三条第一款、第二款，第二十</w:t>
            </w:r>
            <w:r>
              <w:rPr>
                <w:rFonts w:ascii="黑体" w:eastAsia="黑体" w:hAnsi="黑体" w:cs="黑体" w:hint="eastAsia"/>
                <w:bCs/>
                <w:kern w:val="0"/>
                <w:sz w:val="24"/>
              </w:rPr>
              <w:t>八</w:t>
            </w:r>
            <w:r>
              <w:rPr>
                <w:rFonts w:ascii="仿宋_GB2312" w:eastAsia="仿宋_GB2312" w:hAnsi="仿宋_GB2312" w:cs="仿宋_GB2312"/>
                <w:bCs/>
                <w:kern w:val="0"/>
                <w:sz w:val="24"/>
              </w:rPr>
              <w:t>条第一款、第三款，第二十</w:t>
            </w:r>
            <w:r>
              <w:rPr>
                <w:rFonts w:ascii="黑体" w:eastAsia="黑体" w:hAnsi="黑体" w:cs="黑体" w:hint="eastAsia"/>
                <w:bCs/>
                <w:kern w:val="0"/>
                <w:sz w:val="24"/>
              </w:rPr>
              <w:t>九</w:t>
            </w:r>
            <w:r>
              <w:rPr>
                <w:rFonts w:ascii="仿宋_GB2312" w:eastAsia="仿宋_GB2312" w:hAnsi="仿宋_GB2312" w:cs="仿宋_GB2312"/>
                <w:bCs/>
                <w:kern w:val="0"/>
                <w:sz w:val="24"/>
              </w:rPr>
              <w:t>条</w:t>
            </w:r>
            <w:r>
              <w:rPr>
                <w:rFonts w:ascii="黑体" w:eastAsia="黑体" w:hAnsi="黑体" w:cs="黑体" w:hint="eastAsia"/>
                <w:bCs/>
                <w:kern w:val="0"/>
                <w:sz w:val="24"/>
              </w:rPr>
              <w:t>第一款</w:t>
            </w:r>
            <w:r>
              <w:rPr>
                <w:rFonts w:ascii="仿宋_GB2312" w:eastAsia="仿宋_GB2312" w:hAnsi="仿宋_GB2312" w:cs="仿宋_GB2312"/>
                <w:bCs/>
                <w:kern w:val="0"/>
                <w:sz w:val="24"/>
              </w:rPr>
              <w:t>规定，取水单位或者个人有下列行为之一的，由县级以上水行政主管部门责令停止违法行为，限期采取补救措施或者拆除设施、恢复原状，并处五万元以上十万元以下罚款：</w:t>
            </w:r>
          </w:p>
          <w:p w14:paraId="2C85DCA6"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（一）</w:t>
            </w:r>
            <w:r>
              <w:rPr>
                <w:rFonts w:ascii="黑体" w:eastAsia="黑体" w:hAnsi="黑体" w:cs="黑体" w:hint="eastAsia"/>
                <w:bCs/>
                <w:kern w:val="0"/>
                <w:sz w:val="24"/>
              </w:rPr>
              <w:t>应当取得但未取得取水许可</w:t>
            </w:r>
            <w:r>
              <w:rPr>
                <w:rFonts w:ascii="仿宋_GB2312" w:eastAsia="仿宋_GB2312" w:hAnsi="仿宋_GB2312" w:cs="仿宋_GB2312" w:hint="eastAsia"/>
                <w:bCs/>
                <w:kern w:val="0"/>
                <w:sz w:val="24"/>
              </w:rPr>
              <w:t>或者</w:t>
            </w:r>
            <w:r>
              <w:rPr>
                <w:rFonts w:ascii="仿宋_GB2312" w:eastAsia="仿宋_GB2312" w:hAnsi="仿宋_GB2312" w:cs="仿宋_GB2312"/>
                <w:bCs/>
                <w:kern w:val="0"/>
                <w:sz w:val="24"/>
              </w:rPr>
              <w:t>未按照批准的取水地点、凿井深度、开采层段和有关技术规范施工；</w:t>
            </w:r>
          </w:p>
          <w:p w14:paraId="266E9271"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（二）</w:t>
            </w:r>
            <w:r>
              <w:rPr>
                <w:rFonts w:ascii="黑体" w:eastAsia="黑体" w:hAnsi="黑体" w:cs="黑体" w:hint="eastAsia"/>
                <w:bCs/>
                <w:kern w:val="0"/>
                <w:sz w:val="24"/>
              </w:rPr>
              <w:t>应当取得但未取得取水许可或者</w:t>
            </w:r>
            <w:r>
              <w:rPr>
                <w:rFonts w:ascii="仿宋_GB2312" w:eastAsia="仿宋_GB2312" w:hAnsi="仿宋_GB2312" w:cs="仿宋_GB2312"/>
                <w:bCs/>
                <w:kern w:val="0"/>
                <w:sz w:val="24"/>
              </w:rPr>
              <w:t>未按照批准的疏干排水方案进行疏干、回收利用或者排放，擅自扩大疏干区域或者变更排放地点的；</w:t>
            </w:r>
          </w:p>
          <w:p w14:paraId="7AF4AD1F"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bCs/>
                <w:kern w:val="0"/>
                <w:sz w:val="24"/>
              </w:rPr>
              <w:t>（三）因疏干排水导致地下水水位下降、水源枯竭或者地面塌陷，而未及时采</w:t>
            </w:r>
            <w:r>
              <w:rPr>
                <w:rFonts w:ascii="仿宋_GB2312" w:eastAsia="仿宋_GB2312" w:hAnsi="仿宋_GB2312" w:cs="仿宋_GB2312"/>
                <w:bCs/>
                <w:kern w:val="0"/>
                <w:sz w:val="24"/>
              </w:rPr>
              <w:lastRenderedPageBreak/>
              <w:t>取工程技术措施予以补救的；</w:t>
            </w:r>
          </w:p>
          <w:p w14:paraId="17A287AF"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bCs/>
                <w:kern w:val="0"/>
                <w:sz w:val="24"/>
              </w:rPr>
            </w:pPr>
            <w:r>
              <w:rPr>
                <w:rFonts w:ascii="仿宋_GB2312" w:eastAsia="仿宋_GB2312" w:hAnsi="仿宋_GB2312" w:cs="仿宋_GB2312"/>
                <w:bCs/>
                <w:kern w:val="0"/>
                <w:sz w:val="24"/>
              </w:rPr>
              <w:t>（四）在地下水饮用水水源保护区、地下水禁止开采区</w:t>
            </w:r>
            <w:r>
              <w:rPr>
                <w:rFonts w:ascii="仿宋_GB2312" w:eastAsia="仿宋_GB2312" w:hAnsi="仿宋_GB2312" w:cs="仿宋_GB2312" w:hint="eastAsia"/>
                <w:bCs/>
                <w:kern w:val="0"/>
                <w:sz w:val="24"/>
              </w:rPr>
              <w:t>建设</w:t>
            </w:r>
            <w:r>
              <w:rPr>
                <w:rFonts w:ascii="黑体" w:eastAsia="黑体" w:hAnsi="黑体" w:cs="黑体" w:hint="eastAsia"/>
                <w:bCs/>
                <w:kern w:val="0"/>
                <w:sz w:val="24"/>
              </w:rPr>
              <w:t>需要取水的地热能开发利用项目</w:t>
            </w:r>
            <w:r>
              <w:rPr>
                <w:rFonts w:ascii="仿宋_GB2312" w:eastAsia="仿宋_GB2312" w:hAnsi="仿宋_GB2312" w:cs="仿宋_GB2312"/>
                <w:bCs/>
                <w:kern w:val="0"/>
                <w:sz w:val="24"/>
              </w:rPr>
              <w:t>。</w:t>
            </w:r>
          </w:p>
        </w:tc>
      </w:tr>
      <w:tr w:rsidR="00DB40DF" w14:paraId="351F89A5" w14:textId="77777777" w:rsidTr="00552D07">
        <w:trPr>
          <w:trHeight w:val="2196"/>
          <w:jc w:val="center"/>
        </w:trPr>
        <w:tc>
          <w:tcPr>
            <w:tcW w:w="4402" w:type="dxa"/>
            <w:tcBorders>
              <w:tl2br w:val="nil"/>
              <w:tr2bl w:val="nil"/>
            </w:tcBorders>
            <w:vAlign w:val="center"/>
          </w:tcPr>
          <w:p w14:paraId="056B539B"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sz w:val="24"/>
              </w:rPr>
              <w:lastRenderedPageBreak/>
              <w:t>第五十五条</w:t>
            </w:r>
            <w:r>
              <w:rPr>
                <w:rFonts w:ascii="仿宋_GB2312" w:eastAsia="仿宋_GB2312" w:hAnsi="仿宋_GB2312" w:cs="仿宋_GB2312" w:hint="eastAsia"/>
                <w:sz w:val="24"/>
              </w:rPr>
              <w:t xml:space="preserve"> 违反本条例第四十</w:t>
            </w:r>
            <w:r>
              <w:rPr>
                <w:rFonts w:ascii="仿宋_GB2312" w:eastAsia="仿宋_GB2312" w:hAnsi="仿宋_GB2312" w:cs="仿宋_GB2312" w:hint="eastAsia"/>
                <w:sz w:val="24"/>
                <w:bdr w:val="single" w:sz="4" w:space="0" w:color="auto"/>
              </w:rPr>
              <w:t>三</w:t>
            </w:r>
            <w:r>
              <w:rPr>
                <w:rFonts w:ascii="仿宋_GB2312" w:eastAsia="仿宋_GB2312" w:hAnsi="仿宋_GB2312" w:cs="仿宋_GB2312" w:hint="eastAsia"/>
                <w:sz w:val="24"/>
              </w:rPr>
              <w:t>条、第四十</w:t>
            </w:r>
            <w:r>
              <w:rPr>
                <w:rFonts w:ascii="仿宋_GB2312" w:eastAsia="仿宋_GB2312" w:hAnsi="仿宋_GB2312" w:cs="仿宋_GB2312" w:hint="eastAsia"/>
                <w:sz w:val="24"/>
                <w:bdr w:val="single" w:sz="4" w:space="0" w:color="auto"/>
              </w:rPr>
              <w:t>七</w:t>
            </w:r>
            <w:r>
              <w:rPr>
                <w:rFonts w:ascii="仿宋_GB2312" w:eastAsia="仿宋_GB2312" w:hAnsi="仿宋_GB2312" w:cs="仿宋_GB2312" w:hint="eastAsia"/>
                <w:sz w:val="24"/>
              </w:rPr>
              <w:t>条第二款规定，未建设安装监测设施设备，或者未按规定办理登记注销手续的，由县级以上水行政主管部门责令限期改正；逾期不改正的，处五千元以上二万元以下罚款。</w:t>
            </w:r>
          </w:p>
        </w:tc>
        <w:tc>
          <w:tcPr>
            <w:tcW w:w="4470" w:type="dxa"/>
            <w:tcBorders>
              <w:tl2br w:val="nil"/>
              <w:tr2bl w:val="nil"/>
            </w:tcBorders>
            <w:vAlign w:val="center"/>
          </w:tcPr>
          <w:p w14:paraId="017308A6" w14:textId="77777777" w:rsidR="00DB40DF" w:rsidRDefault="00DB40DF" w:rsidP="00552D07">
            <w:pPr>
              <w:shd w:val="clear" w:color="auto" w:fill="FFFFFF"/>
              <w:overflowPunct w:val="0"/>
              <w:spacing w:line="320" w:lineRule="exact"/>
              <w:ind w:firstLineChars="200" w:firstLine="482"/>
              <w:rPr>
                <w:rFonts w:ascii="仿宋_GB2312" w:eastAsia="仿宋_GB2312" w:hAnsi="仿宋_GB2312" w:cs="仿宋_GB2312"/>
                <w:bCs/>
                <w:kern w:val="0"/>
                <w:sz w:val="24"/>
              </w:rPr>
            </w:pPr>
            <w:r>
              <w:rPr>
                <w:rFonts w:ascii="黑体" w:eastAsia="黑体" w:hAnsi="黑体" w:cs="黑体" w:hint="eastAsia"/>
                <w:b/>
                <w:bCs/>
                <w:sz w:val="24"/>
              </w:rPr>
              <w:t>第五十六条</w:t>
            </w:r>
            <w:r>
              <w:rPr>
                <w:rFonts w:ascii="黑体" w:eastAsia="黑体" w:hAnsi="黑体" w:cs="黑体" w:hint="eastAsia"/>
                <w:sz w:val="24"/>
              </w:rPr>
              <w:t xml:space="preserve"> </w:t>
            </w:r>
            <w:r>
              <w:rPr>
                <w:rFonts w:ascii="仿宋_GB2312" w:eastAsia="仿宋_GB2312"/>
                <w:sz w:val="24"/>
              </w:rPr>
              <w:t>违反本条例第四十</w:t>
            </w:r>
            <w:r>
              <w:rPr>
                <w:rFonts w:ascii="仿宋_GB2312" w:eastAsia="仿宋_GB2312"/>
                <w:b/>
                <w:bCs/>
                <w:sz w:val="24"/>
              </w:rPr>
              <w:t>四</w:t>
            </w:r>
            <w:r>
              <w:rPr>
                <w:rFonts w:ascii="仿宋_GB2312" w:eastAsia="仿宋_GB2312"/>
                <w:sz w:val="24"/>
              </w:rPr>
              <w:t>条、第四十</w:t>
            </w:r>
            <w:r>
              <w:rPr>
                <w:rFonts w:ascii="仿宋_GB2312" w:eastAsia="仿宋_GB2312"/>
                <w:b/>
                <w:bCs/>
                <w:sz w:val="24"/>
              </w:rPr>
              <w:t>八</w:t>
            </w:r>
            <w:r>
              <w:rPr>
                <w:rFonts w:ascii="仿宋_GB2312" w:eastAsia="仿宋_GB2312"/>
                <w:sz w:val="24"/>
              </w:rPr>
              <w:t>条第二款规定，未建设安装监测设施设备，或者未按规定办理登记注销手续的，由县级以上水行政主管部门责令限期改正；逾期不改正的，处五千元以上二万元以下罚款。</w:t>
            </w:r>
          </w:p>
        </w:tc>
      </w:tr>
      <w:tr w:rsidR="00DB40DF" w14:paraId="4236182B" w14:textId="77777777" w:rsidTr="00552D07">
        <w:trPr>
          <w:trHeight w:val="2196"/>
          <w:jc w:val="center"/>
        </w:trPr>
        <w:tc>
          <w:tcPr>
            <w:tcW w:w="4402" w:type="dxa"/>
            <w:tcBorders>
              <w:tl2br w:val="nil"/>
              <w:tr2bl w:val="nil"/>
            </w:tcBorders>
            <w:vAlign w:val="center"/>
          </w:tcPr>
          <w:p w14:paraId="15F04168" w14:textId="77777777" w:rsidR="00DB40DF" w:rsidRDefault="00DB40DF" w:rsidP="00552D07">
            <w:pPr>
              <w:shd w:val="clear" w:color="auto" w:fill="FFFFFF"/>
              <w:overflowPunct w:val="0"/>
              <w:spacing w:line="320" w:lineRule="exact"/>
              <w:ind w:firstLineChars="200" w:firstLine="480"/>
              <w:rPr>
                <w:rFonts w:ascii="黑体" w:eastAsia="黑体" w:hAnsi="黑体" w:cs="黑体" w:hint="eastAsia"/>
                <w:sz w:val="24"/>
              </w:rPr>
            </w:pPr>
            <w:r>
              <w:rPr>
                <w:rFonts w:ascii="黑体" w:eastAsia="黑体" w:hAnsi="黑体" w:cs="黑体" w:hint="eastAsia"/>
                <w:sz w:val="24"/>
              </w:rPr>
              <w:t>第五十六条</w:t>
            </w:r>
            <w:r>
              <w:rPr>
                <w:rFonts w:ascii="仿宋_GB2312" w:eastAsia="仿宋_GB2312" w:hAnsi="仿宋_GB2312" w:cs="仿宋_GB2312" w:hint="eastAsia"/>
                <w:sz w:val="24"/>
              </w:rPr>
              <w:t xml:space="preserve"> 违反本条例第三十</w:t>
            </w:r>
            <w:r>
              <w:rPr>
                <w:rFonts w:ascii="仿宋_GB2312" w:eastAsia="仿宋_GB2312" w:hAnsi="仿宋_GB2312" w:cs="仿宋_GB2312" w:hint="eastAsia"/>
                <w:sz w:val="24"/>
                <w:bdr w:val="single" w:sz="4" w:space="0" w:color="auto"/>
              </w:rPr>
              <w:t>六</w:t>
            </w:r>
            <w:r>
              <w:rPr>
                <w:rFonts w:ascii="仿宋_GB2312" w:eastAsia="仿宋_GB2312" w:hAnsi="仿宋_GB2312" w:cs="仿宋_GB2312" w:hint="eastAsia"/>
                <w:sz w:val="24"/>
              </w:rPr>
              <w:t>条第二款、第三十</w:t>
            </w:r>
            <w:r>
              <w:rPr>
                <w:rFonts w:ascii="仿宋_GB2312" w:eastAsia="仿宋_GB2312" w:hAnsi="仿宋_GB2312" w:cs="仿宋_GB2312" w:hint="eastAsia"/>
                <w:sz w:val="24"/>
                <w:bdr w:val="single" w:sz="4" w:space="0" w:color="auto"/>
              </w:rPr>
              <w:t>八</w:t>
            </w:r>
            <w:r>
              <w:rPr>
                <w:rFonts w:ascii="仿宋_GB2312" w:eastAsia="仿宋_GB2312" w:hAnsi="仿宋_GB2312" w:cs="仿宋_GB2312" w:hint="eastAsia"/>
                <w:sz w:val="24"/>
              </w:rPr>
              <w:t>条、第</w:t>
            </w:r>
            <w:r>
              <w:rPr>
                <w:rFonts w:ascii="仿宋_GB2312" w:eastAsia="仿宋_GB2312" w:hAnsi="仿宋_GB2312" w:cs="仿宋_GB2312" w:hint="eastAsia"/>
                <w:sz w:val="24"/>
                <w:bdr w:val="single" w:sz="4" w:space="0" w:color="auto"/>
              </w:rPr>
              <w:t>三十九</w:t>
            </w:r>
            <w:r>
              <w:rPr>
                <w:rFonts w:ascii="仿宋_GB2312" w:eastAsia="仿宋_GB2312" w:hAnsi="仿宋_GB2312" w:cs="仿宋_GB2312" w:hint="eastAsia"/>
                <w:sz w:val="24"/>
              </w:rPr>
              <w:t>条、第四十条规定，造成地下水污染的，依照《中华人民共和国环境保护法》、《中华人民共和国水污染防治法》的规定予以处罚。</w:t>
            </w:r>
          </w:p>
        </w:tc>
        <w:tc>
          <w:tcPr>
            <w:tcW w:w="4470" w:type="dxa"/>
            <w:tcBorders>
              <w:tl2br w:val="nil"/>
              <w:tr2bl w:val="nil"/>
            </w:tcBorders>
            <w:vAlign w:val="center"/>
          </w:tcPr>
          <w:p w14:paraId="3D09F62E" w14:textId="77777777" w:rsidR="00DB40DF" w:rsidRDefault="00DB40DF" w:rsidP="00552D07">
            <w:pPr>
              <w:shd w:val="clear" w:color="auto" w:fill="FFFFFF"/>
              <w:overflowPunct w:val="0"/>
              <w:spacing w:line="320" w:lineRule="exact"/>
              <w:ind w:firstLineChars="200" w:firstLine="482"/>
              <w:rPr>
                <w:rFonts w:ascii="黑体" w:eastAsia="黑体" w:hAnsi="黑体" w:cs="黑体" w:hint="eastAsia"/>
                <w:b/>
                <w:bCs/>
                <w:sz w:val="24"/>
              </w:rPr>
            </w:pPr>
            <w:r>
              <w:rPr>
                <w:rFonts w:ascii="黑体" w:eastAsia="黑体" w:hAnsi="黑体" w:cs="黑体" w:hint="eastAsia"/>
                <w:b/>
                <w:bCs/>
                <w:sz w:val="24"/>
              </w:rPr>
              <w:t>第五十七条</w:t>
            </w:r>
            <w:r>
              <w:rPr>
                <w:rFonts w:ascii="仿宋_GB2312" w:eastAsia="仿宋_GB2312" w:hAnsi="仿宋_GB2312" w:cs="仿宋_GB2312" w:hint="eastAsia"/>
                <w:sz w:val="24"/>
              </w:rPr>
              <w:t xml:space="preserve"> 违反本条例第三十</w:t>
            </w:r>
            <w:r>
              <w:rPr>
                <w:rFonts w:ascii="仿宋_GB2312" w:eastAsia="仿宋_GB2312" w:hAnsi="仿宋_GB2312" w:cs="仿宋_GB2312" w:hint="eastAsia"/>
                <w:b/>
                <w:sz w:val="24"/>
              </w:rPr>
              <w:t>七</w:t>
            </w:r>
            <w:r>
              <w:rPr>
                <w:rFonts w:ascii="仿宋_GB2312" w:eastAsia="仿宋_GB2312" w:hAnsi="仿宋_GB2312" w:cs="仿宋_GB2312" w:hint="eastAsia"/>
                <w:sz w:val="24"/>
              </w:rPr>
              <w:t>条第二款、第三十</w:t>
            </w:r>
            <w:r>
              <w:rPr>
                <w:rFonts w:ascii="仿宋_GB2312" w:eastAsia="仿宋_GB2312" w:hAnsi="仿宋_GB2312" w:cs="仿宋_GB2312" w:hint="eastAsia"/>
                <w:b/>
                <w:bCs/>
                <w:sz w:val="24"/>
              </w:rPr>
              <w:t>九</w:t>
            </w:r>
            <w:r>
              <w:rPr>
                <w:rFonts w:ascii="仿宋_GB2312" w:eastAsia="仿宋_GB2312" w:hAnsi="仿宋_GB2312" w:cs="仿宋_GB2312" w:hint="eastAsia"/>
                <w:sz w:val="24"/>
              </w:rPr>
              <w:t>条、第</w:t>
            </w:r>
            <w:r>
              <w:rPr>
                <w:rFonts w:ascii="仿宋_GB2312" w:eastAsia="仿宋_GB2312" w:hAnsi="仿宋_GB2312" w:cs="仿宋_GB2312" w:hint="eastAsia"/>
                <w:b/>
                <w:bCs/>
                <w:sz w:val="24"/>
              </w:rPr>
              <w:t>四十</w:t>
            </w:r>
            <w:r>
              <w:rPr>
                <w:rFonts w:ascii="仿宋_GB2312" w:eastAsia="仿宋_GB2312" w:hAnsi="仿宋_GB2312" w:cs="仿宋_GB2312" w:hint="eastAsia"/>
                <w:sz w:val="24"/>
              </w:rPr>
              <w:t>条、第四十</w:t>
            </w:r>
            <w:r>
              <w:rPr>
                <w:rFonts w:ascii="仿宋_GB2312" w:eastAsia="仿宋_GB2312" w:hAnsi="仿宋_GB2312" w:cs="仿宋_GB2312" w:hint="eastAsia"/>
                <w:b/>
                <w:sz w:val="24"/>
              </w:rPr>
              <w:t>一</w:t>
            </w:r>
            <w:r>
              <w:rPr>
                <w:rFonts w:ascii="仿宋_GB2312" w:eastAsia="仿宋_GB2312" w:hAnsi="仿宋_GB2312" w:cs="仿宋_GB2312" w:hint="eastAsia"/>
                <w:bCs/>
                <w:sz w:val="24"/>
              </w:rPr>
              <w:t>条</w:t>
            </w:r>
            <w:r>
              <w:rPr>
                <w:rFonts w:ascii="仿宋_GB2312" w:eastAsia="仿宋_GB2312" w:hAnsi="仿宋_GB2312" w:cs="仿宋_GB2312" w:hint="eastAsia"/>
                <w:sz w:val="24"/>
              </w:rPr>
              <w:t>规定，造成地下水污染的，依照《中华人民共和国环境保护法》、《中华人民共和国水污染防治法》的规定予以处罚。</w:t>
            </w:r>
          </w:p>
        </w:tc>
      </w:tr>
      <w:tr w:rsidR="00DB40DF" w14:paraId="41F3D370" w14:textId="77777777" w:rsidTr="00552D07">
        <w:trPr>
          <w:jc w:val="center"/>
        </w:trPr>
        <w:tc>
          <w:tcPr>
            <w:tcW w:w="4402" w:type="dxa"/>
            <w:tcBorders>
              <w:tl2br w:val="nil"/>
              <w:tr2bl w:val="nil"/>
            </w:tcBorders>
            <w:vAlign w:val="center"/>
          </w:tcPr>
          <w:p w14:paraId="3049F680"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第五十七条</w:t>
            </w:r>
            <w:r>
              <w:rPr>
                <w:rFonts w:ascii="仿宋_GB2312" w:eastAsia="仿宋_GB2312" w:hAnsi="仿宋_GB2312" w:cs="仿宋_GB2312"/>
                <w:bCs/>
                <w:kern w:val="0"/>
                <w:sz w:val="24"/>
              </w:rPr>
              <w:t xml:space="preserve">　违反本条例第四十</w:t>
            </w:r>
            <w:r>
              <w:rPr>
                <w:rFonts w:ascii="仿宋_GB2312" w:eastAsia="仿宋_GB2312" w:hAnsi="仿宋_GB2312" w:cs="仿宋_GB2312"/>
                <w:bCs/>
                <w:kern w:val="0"/>
                <w:sz w:val="24"/>
                <w:bdr w:val="single" w:sz="4" w:space="0" w:color="000000"/>
              </w:rPr>
              <w:t>二</w:t>
            </w:r>
            <w:r>
              <w:rPr>
                <w:rFonts w:ascii="仿宋_GB2312" w:eastAsia="仿宋_GB2312" w:hAnsi="仿宋_GB2312" w:cs="仿宋_GB2312"/>
                <w:bCs/>
                <w:kern w:val="0"/>
                <w:sz w:val="24"/>
              </w:rPr>
              <w:t>条规定，侵占、损坏或者擅自使用、移动地下水监测设施设备和监测标志的，由县级以上水</w:t>
            </w:r>
            <w:r>
              <w:rPr>
                <w:rFonts w:ascii="仿宋_GB2312" w:eastAsia="仿宋_GB2312" w:hAnsi="仿宋_GB2312" w:cs="仿宋_GB2312"/>
                <w:bCs/>
                <w:kern w:val="0"/>
                <w:sz w:val="24"/>
                <w:bdr w:val="single" w:sz="4" w:space="0" w:color="000000"/>
              </w:rPr>
              <w:t>行政</w:t>
            </w:r>
            <w:r>
              <w:rPr>
                <w:rFonts w:ascii="仿宋_GB2312" w:eastAsia="仿宋_GB2312" w:hAnsi="仿宋_GB2312" w:cs="仿宋_GB2312"/>
                <w:bCs/>
                <w:kern w:val="0"/>
                <w:sz w:val="24"/>
              </w:rPr>
              <w:t>主管部门责令限期</w:t>
            </w:r>
            <w:r>
              <w:rPr>
                <w:rFonts w:ascii="仿宋_GB2312" w:eastAsia="仿宋_GB2312" w:hAnsi="仿宋_GB2312" w:cs="仿宋_GB2312"/>
                <w:bCs/>
                <w:kern w:val="0"/>
                <w:sz w:val="24"/>
                <w:bdr w:val="single" w:sz="4" w:space="0" w:color="000000"/>
              </w:rPr>
              <w:t>改正、恢复原状或者</w:t>
            </w:r>
            <w:r>
              <w:rPr>
                <w:rFonts w:ascii="仿宋_GB2312" w:eastAsia="仿宋_GB2312" w:hAnsi="仿宋_GB2312" w:cs="仿宋_GB2312"/>
                <w:bCs/>
                <w:kern w:val="0"/>
                <w:sz w:val="24"/>
              </w:rPr>
              <w:t>采取</w:t>
            </w:r>
            <w:r>
              <w:rPr>
                <w:rFonts w:ascii="仿宋_GB2312" w:eastAsia="仿宋_GB2312" w:hAnsi="仿宋_GB2312" w:cs="仿宋_GB2312"/>
                <w:bCs/>
                <w:kern w:val="0"/>
                <w:sz w:val="24"/>
                <w:bdr w:val="single" w:sz="4" w:space="0" w:color="000000"/>
              </w:rPr>
              <w:t>其他</w:t>
            </w:r>
            <w:r>
              <w:rPr>
                <w:rFonts w:ascii="仿宋_GB2312" w:eastAsia="仿宋_GB2312" w:hAnsi="仿宋_GB2312" w:cs="仿宋_GB2312"/>
                <w:bCs/>
                <w:kern w:val="0"/>
                <w:sz w:val="24"/>
              </w:rPr>
              <w:t>补救措施；</w:t>
            </w:r>
            <w:r>
              <w:rPr>
                <w:rFonts w:ascii="仿宋_GB2312" w:eastAsia="仿宋_GB2312" w:hAnsi="仿宋_GB2312" w:cs="仿宋_GB2312"/>
                <w:bCs/>
                <w:kern w:val="0"/>
                <w:sz w:val="24"/>
                <w:bdr w:val="single" w:sz="4" w:space="0" w:color="000000"/>
              </w:rPr>
              <w:t>造成损坏的，承担赔偿责任；情节严重的，处一千元以上一万元以下罚款</w:t>
            </w:r>
            <w:r>
              <w:rPr>
                <w:rFonts w:ascii="仿宋_GB2312" w:eastAsia="仿宋_GB2312" w:hAnsi="仿宋_GB2312" w:cs="仿宋_GB2312"/>
                <w:bCs/>
                <w:kern w:val="0"/>
                <w:sz w:val="24"/>
              </w:rPr>
              <w:t>。</w:t>
            </w:r>
          </w:p>
        </w:tc>
        <w:tc>
          <w:tcPr>
            <w:tcW w:w="4470" w:type="dxa"/>
            <w:tcBorders>
              <w:tl2br w:val="nil"/>
              <w:tr2bl w:val="nil"/>
            </w:tcBorders>
            <w:vAlign w:val="center"/>
          </w:tcPr>
          <w:p w14:paraId="20824DEA" w14:textId="77777777" w:rsidR="00DB40DF" w:rsidRDefault="00DB40DF" w:rsidP="00552D07">
            <w:pPr>
              <w:shd w:val="clear" w:color="auto" w:fill="FFFFFF"/>
              <w:overflowPunct w:val="0"/>
              <w:spacing w:line="320" w:lineRule="exact"/>
              <w:ind w:firstLineChars="200" w:firstLine="480"/>
              <w:rPr>
                <w:rFonts w:ascii="仿宋_GB2312" w:eastAsia="仿宋_GB2312" w:hAnsi="仿宋_GB2312" w:cs="仿宋_GB2312"/>
                <w:bCs/>
                <w:kern w:val="0"/>
                <w:sz w:val="24"/>
              </w:rPr>
            </w:pPr>
            <w:r>
              <w:rPr>
                <w:rFonts w:ascii="黑体" w:eastAsia="黑体" w:hAnsi="黑体" w:cs="黑体" w:hint="eastAsia"/>
                <w:bCs/>
                <w:kern w:val="0"/>
                <w:sz w:val="24"/>
              </w:rPr>
              <w:t>第五十八条</w:t>
            </w:r>
            <w:r>
              <w:rPr>
                <w:rFonts w:ascii="仿宋_GB2312" w:eastAsia="仿宋_GB2312" w:hAnsi="仿宋_GB2312" w:cs="仿宋_GB2312"/>
                <w:bCs/>
                <w:kern w:val="0"/>
                <w:sz w:val="24"/>
              </w:rPr>
              <w:t xml:space="preserve">　违反本条例第四十</w:t>
            </w:r>
            <w:r>
              <w:rPr>
                <w:rFonts w:ascii="黑体" w:eastAsia="黑体" w:hAnsi="黑体" w:cs="黑体" w:hint="eastAsia"/>
                <w:bCs/>
                <w:kern w:val="0"/>
                <w:sz w:val="24"/>
              </w:rPr>
              <w:t>三</w:t>
            </w:r>
            <w:r>
              <w:rPr>
                <w:rFonts w:ascii="仿宋_GB2312" w:eastAsia="仿宋_GB2312" w:hAnsi="仿宋_GB2312" w:cs="仿宋_GB2312"/>
                <w:bCs/>
                <w:kern w:val="0"/>
                <w:sz w:val="24"/>
              </w:rPr>
              <w:t>条规定，侵占、损坏或者擅自使用、移动地下水监测设施设备和监测标志的，由县级以上</w:t>
            </w:r>
            <w:r>
              <w:rPr>
                <w:rFonts w:ascii="黑体" w:eastAsia="黑体" w:hAnsi="黑体" w:cs="黑体" w:hint="eastAsia"/>
                <w:bCs/>
                <w:kern w:val="0"/>
                <w:sz w:val="24"/>
              </w:rPr>
              <w:t>地方人民政府</w:t>
            </w:r>
            <w:r>
              <w:rPr>
                <w:rFonts w:ascii="仿宋_GB2312" w:eastAsia="仿宋_GB2312" w:hAnsi="仿宋_GB2312" w:cs="仿宋_GB2312"/>
                <w:bCs/>
                <w:kern w:val="0"/>
                <w:sz w:val="24"/>
              </w:rPr>
              <w:t>水</w:t>
            </w:r>
            <w:r>
              <w:rPr>
                <w:rFonts w:ascii="黑体" w:eastAsia="黑体" w:hAnsi="黑体" w:cs="黑体" w:hint="eastAsia"/>
                <w:bCs/>
                <w:kern w:val="0"/>
                <w:sz w:val="24"/>
              </w:rPr>
              <w:t>利、自然资源、生态环境</w:t>
            </w:r>
            <w:r>
              <w:rPr>
                <w:rFonts w:ascii="仿宋_GB2312" w:eastAsia="仿宋_GB2312" w:hAnsi="仿宋_GB2312" w:cs="仿宋_GB2312"/>
                <w:bCs/>
                <w:kern w:val="0"/>
                <w:sz w:val="24"/>
              </w:rPr>
              <w:t>主管部门责令</w:t>
            </w:r>
            <w:r>
              <w:rPr>
                <w:rFonts w:ascii="黑体" w:eastAsia="黑体" w:hAnsi="黑体" w:cs="黑体" w:hint="eastAsia"/>
                <w:bCs/>
                <w:kern w:val="0"/>
                <w:sz w:val="24"/>
              </w:rPr>
              <w:t>停止违法行为，</w:t>
            </w:r>
            <w:r>
              <w:rPr>
                <w:rFonts w:ascii="仿宋_GB2312" w:eastAsia="仿宋_GB2312" w:hAnsi="仿宋_GB2312" w:cs="仿宋_GB2312"/>
                <w:bCs/>
                <w:kern w:val="0"/>
                <w:sz w:val="24"/>
              </w:rPr>
              <w:t>限期采取补救措施</w:t>
            </w:r>
            <w:r>
              <w:rPr>
                <w:rFonts w:ascii="黑体" w:eastAsia="黑体" w:hAnsi="黑体" w:cs="黑体" w:hint="eastAsia"/>
                <w:bCs/>
                <w:kern w:val="0"/>
                <w:sz w:val="24"/>
              </w:rPr>
              <w:t>，处2万元以上10万元以下罚款</w:t>
            </w:r>
            <w:r>
              <w:rPr>
                <w:rFonts w:ascii="仿宋_GB2312" w:eastAsia="仿宋_GB2312" w:hAnsi="仿宋_GB2312" w:cs="仿宋_GB2312"/>
                <w:bCs/>
                <w:kern w:val="0"/>
                <w:sz w:val="24"/>
              </w:rPr>
              <w:t>；</w:t>
            </w:r>
            <w:r>
              <w:rPr>
                <w:rFonts w:ascii="黑体" w:eastAsia="黑体" w:hAnsi="黑体" w:cs="黑体" w:hint="eastAsia"/>
                <w:bCs/>
                <w:kern w:val="0"/>
                <w:sz w:val="24"/>
              </w:rPr>
              <w:t>逾期不采取补救措施的，由县级以上地方人民政府水利、自然资源、生态环境主管部门组织补救，所需费用由违法行为人承担</w:t>
            </w:r>
            <w:r>
              <w:rPr>
                <w:rFonts w:ascii="仿宋_GB2312" w:eastAsia="仿宋_GB2312" w:hAnsi="仿宋_GB2312" w:cs="仿宋_GB2312"/>
                <w:bCs/>
                <w:kern w:val="0"/>
                <w:sz w:val="24"/>
              </w:rPr>
              <w:t>。</w:t>
            </w:r>
          </w:p>
        </w:tc>
      </w:tr>
    </w:tbl>
    <w:p w14:paraId="420349D4" w14:textId="77777777" w:rsidR="00DB40DF" w:rsidRDefault="00DB40DF" w:rsidP="00DB40DF">
      <w:pPr>
        <w:pStyle w:val="BodyText21"/>
      </w:pPr>
    </w:p>
    <w:p w14:paraId="429CCAD1" w14:textId="77777777" w:rsidR="00DB40DF" w:rsidRPr="00DB40DF" w:rsidRDefault="00DB40DF" w:rsidP="00DB40DF">
      <w:pPr>
        <w:pStyle w:val="BodyText21"/>
        <w:rPr>
          <w:rFonts w:hint="eastAsia"/>
        </w:rPr>
      </w:pPr>
    </w:p>
    <w:sectPr w:rsidR="00DB40DF" w:rsidRPr="00DB40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E2EE" w14:textId="77777777" w:rsidR="00DD54BC" w:rsidRDefault="00DD54BC" w:rsidP="00DB40DF">
      <w:r>
        <w:separator/>
      </w:r>
    </w:p>
  </w:endnote>
  <w:endnote w:type="continuationSeparator" w:id="0">
    <w:p w14:paraId="6BFDE4FD" w14:textId="77777777" w:rsidR="00DD54BC" w:rsidRDefault="00DD54BC" w:rsidP="00DB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8F193C94-7E9F-43CC-9BA8-106E43070310}"/>
    <w:embedBold r:id="rId2" w:subsetted="1" w:fontKey="{BEEC5755-7165-4191-930D-05676EF842B6}"/>
  </w:font>
  <w:font w:name="仿宋_GB2312">
    <w:altName w:val="微软雅黑"/>
    <w:charset w:val="86"/>
    <w:family w:val="auto"/>
    <w:pitch w:val="default"/>
    <w:sig w:usb0="00000001" w:usb1="080E0000" w:usb2="00000000" w:usb3="00000000" w:csb0="00040000" w:csb1="00000000"/>
    <w:embedRegular r:id="rId3" w:fontKey="{75DCDB33-04A7-4418-B96F-2231FB89C5A3}"/>
    <w:embedBold r:id="rId4" w:subsetted="1" w:fontKey="{0BB97045-3E4A-4182-90F3-603CD74389B4}"/>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6522" w14:textId="77777777" w:rsidR="00DD54BC" w:rsidRDefault="00DD54BC" w:rsidP="00DB40DF">
      <w:r>
        <w:separator/>
      </w:r>
    </w:p>
  </w:footnote>
  <w:footnote w:type="continuationSeparator" w:id="0">
    <w:p w14:paraId="69DC64D1" w14:textId="77777777" w:rsidR="00DD54BC" w:rsidRDefault="00DD54BC" w:rsidP="00DB4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NjOGZlMzhmMTNmYjcyNjVmNDg1OTAxMzQyYmFiNzEifQ=="/>
  </w:docVars>
  <w:rsids>
    <w:rsidRoot w:val="6CE93895"/>
    <w:rsid w:val="00427BE2"/>
    <w:rsid w:val="004D1A98"/>
    <w:rsid w:val="00DB40DF"/>
    <w:rsid w:val="00DD54BC"/>
    <w:rsid w:val="04D102B4"/>
    <w:rsid w:val="06931EF4"/>
    <w:rsid w:val="072A211E"/>
    <w:rsid w:val="075D29E1"/>
    <w:rsid w:val="08BE6671"/>
    <w:rsid w:val="0D9C4D0F"/>
    <w:rsid w:val="10BD2A7E"/>
    <w:rsid w:val="14C349BB"/>
    <w:rsid w:val="188755ED"/>
    <w:rsid w:val="1F1928AC"/>
    <w:rsid w:val="1F3B5C96"/>
    <w:rsid w:val="22A161F8"/>
    <w:rsid w:val="23A038D2"/>
    <w:rsid w:val="31596589"/>
    <w:rsid w:val="31B70F64"/>
    <w:rsid w:val="37CB604F"/>
    <w:rsid w:val="381A2192"/>
    <w:rsid w:val="3A6817BF"/>
    <w:rsid w:val="3AC64428"/>
    <w:rsid w:val="3CA373A1"/>
    <w:rsid w:val="403D290C"/>
    <w:rsid w:val="42673CEC"/>
    <w:rsid w:val="43206261"/>
    <w:rsid w:val="487908A3"/>
    <w:rsid w:val="49667D5D"/>
    <w:rsid w:val="4A9F6EEF"/>
    <w:rsid w:val="52096FC7"/>
    <w:rsid w:val="540531D5"/>
    <w:rsid w:val="549A4F8F"/>
    <w:rsid w:val="550E642D"/>
    <w:rsid w:val="577368FB"/>
    <w:rsid w:val="59BC7AB6"/>
    <w:rsid w:val="5D21616F"/>
    <w:rsid w:val="5DA6796E"/>
    <w:rsid w:val="635D268E"/>
    <w:rsid w:val="66054D0F"/>
    <w:rsid w:val="6C2741D0"/>
    <w:rsid w:val="6CE93895"/>
    <w:rsid w:val="7162389F"/>
    <w:rsid w:val="73890085"/>
    <w:rsid w:val="74223B80"/>
    <w:rsid w:val="742663B0"/>
    <w:rsid w:val="746C4BD6"/>
    <w:rsid w:val="74A72748"/>
    <w:rsid w:val="76D77B85"/>
    <w:rsid w:val="77531E59"/>
    <w:rsid w:val="777156A6"/>
    <w:rsid w:val="7B365A9C"/>
    <w:rsid w:val="7DF0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6271C"/>
  <w15:docId w15:val="{C188443A-EA0D-4048-A90C-79848B71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200"/>
    </w:pPr>
    <w:rPr>
      <w:rFonts w:eastAsia="楷体_GB2312"/>
      <w:szCs w:val="22"/>
    </w:rPr>
  </w:style>
  <w:style w:type="paragraph" w:styleId="a4">
    <w:name w:val="Body Text"/>
    <w:basedOn w:val="a"/>
    <w:next w:val="BodyText21"/>
    <w:qFormat/>
    <w:pPr>
      <w:jc w:val="center"/>
    </w:pPr>
    <w:rPr>
      <w:rFonts w:ascii="黑体" w:eastAsia="黑体"/>
      <w:b/>
      <w:sz w:val="84"/>
      <w:szCs w:val="84"/>
    </w:rPr>
  </w:style>
  <w:style w:type="paragraph" w:customStyle="1" w:styleId="BodyText21">
    <w:name w:val="Body Text 21"/>
    <w:basedOn w:val="a"/>
    <w:qFormat/>
    <w:pPr>
      <w:spacing w:after="120" w:line="480" w:lineRule="auto"/>
    </w:pPr>
    <w:rPr>
      <w:rFonts w:eastAsia="仿宋_GB2312"/>
      <w:sz w:val="32"/>
      <w:szCs w:val="32"/>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next w:val="NormalIndent"/>
    <w:qFormat/>
    <w:pPr>
      <w:spacing w:after="120"/>
      <w:ind w:leftChars="200" w:left="420"/>
      <w:textAlignment w:val="baseline"/>
    </w:pPr>
  </w:style>
  <w:style w:type="paragraph" w:customStyle="1" w:styleId="NormalIndent">
    <w:name w:val="NormalIndent"/>
    <w:basedOn w:val="a"/>
    <w:qFormat/>
    <w:pPr>
      <w:ind w:firstLineChars="200" w:firstLine="420"/>
      <w:textAlignment w:val="baseline"/>
    </w:pPr>
    <w:rPr>
      <w:rFonts w:eastAsia="仿宋"/>
      <w:sz w:val="32"/>
    </w:rPr>
  </w:style>
  <w:style w:type="paragraph" w:styleId="a6">
    <w:name w:val="header"/>
    <w:basedOn w:val="a"/>
    <w:link w:val="a7"/>
    <w:rsid w:val="00DB40DF"/>
    <w:pPr>
      <w:tabs>
        <w:tab w:val="center" w:pos="4153"/>
        <w:tab w:val="right" w:pos="8306"/>
      </w:tabs>
      <w:snapToGrid w:val="0"/>
      <w:jc w:val="center"/>
    </w:pPr>
    <w:rPr>
      <w:sz w:val="18"/>
      <w:szCs w:val="18"/>
    </w:rPr>
  </w:style>
  <w:style w:type="character" w:customStyle="1" w:styleId="a7">
    <w:name w:val="页眉 字符"/>
    <w:basedOn w:val="a0"/>
    <w:link w:val="a6"/>
    <w:rsid w:val="00DB40DF"/>
    <w:rPr>
      <w:rFonts w:ascii="Calibri" w:eastAsia="宋体" w:hAnsi="Calibri" w:cs="Times New Roman"/>
      <w:kern w:val="2"/>
      <w:sz w:val="18"/>
      <w:szCs w:val="18"/>
    </w:rPr>
  </w:style>
  <w:style w:type="paragraph" w:styleId="a8">
    <w:name w:val="footer"/>
    <w:basedOn w:val="a"/>
    <w:link w:val="a9"/>
    <w:rsid w:val="00DB40DF"/>
    <w:pPr>
      <w:tabs>
        <w:tab w:val="center" w:pos="4153"/>
        <w:tab w:val="right" w:pos="8306"/>
      </w:tabs>
      <w:snapToGrid w:val="0"/>
      <w:jc w:val="left"/>
    </w:pPr>
    <w:rPr>
      <w:sz w:val="18"/>
      <w:szCs w:val="18"/>
    </w:rPr>
  </w:style>
  <w:style w:type="character" w:customStyle="1" w:styleId="a9">
    <w:name w:val="页脚 字符"/>
    <w:basedOn w:val="a0"/>
    <w:link w:val="a8"/>
    <w:rsid w:val="00DB40D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2420</Words>
  <Characters>13796</Characters>
  <Application>Microsoft Office Word</Application>
  <DocSecurity>0</DocSecurity>
  <Lines>114</Lines>
  <Paragraphs>32</Paragraphs>
  <ScaleCrop>false</ScaleCrop>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187****2540</dc:creator>
  <cp:lastModifiedBy>helen gong</cp:lastModifiedBy>
  <cp:revision>3</cp:revision>
  <dcterms:created xsi:type="dcterms:W3CDTF">2024-02-09T08:53:00Z</dcterms:created>
  <dcterms:modified xsi:type="dcterms:W3CDTF">2024-02-09T08:53:00Z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758A01952C68416DBF0E510D294C850A_11</vt:lpwstr>
  </property>
</Properties>
</file>